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F02" w:rsidRDefault="00151D66">
      <w:pPr>
        <w:pStyle w:val="ae"/>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cs="Arial" w:hint="eastAsia"/>
          <w:bCs/>
          <w:sz w:val="22"/>
          <w:szCs w:val="22"/>
          <w:lang w:eastAsia="zh-CN"/>
        </w:rPr>
        <w:t>#96</w:t>
      </w:r>
      <w:r>
        <w:rPr>
          <w:rFonts w:cs="Arial" w:hint="eastAsia"/>
          <w:bCs/>
          <w:sz w:val="22"/>
          <w:szCs w:val="22"/>
          <w:lang w:eastAsia="zh-CN"/>
        </w:rPr>
        <w:tab/>
      </w:r>
      <w:proofErr w:type="spellStart"/>
      <w:r>
        <w:rPr>
          <w:rFonts w:cs="Arial" w:hint="eastAsia"/>
          <w:bCs/>
          <w:sz w:val="22"/>
          <w:szCs w:val="22"/>
          <w:lang w:eastAsia="zh-CN"/>
        </w:rPr>
        <w:t>bis</w:t>
      </w:r>
      <w:proofErr w:type="spellEnd"/>
      <w:r>
        <w:rPr>
          <w:rFonts w:cs="Arial" w:hint="eastAsia"/>
          <w:bCs/>
          <w:sz w:val="22"/>
          <w:szCs w:val="22"/>
          <w:lang w:eastAsia="zh-CN"/>
        </w:rPr>
        <w:t xml:space="preserve">                                                                               </w:t>
      </w:r>
      <w:r w:rsidR="007E1C9C">
        <w:rPr>
          <w:rFonts w:cs="Arial"/>
          <w:bCs/>
          <w:sz w:val="22"/>
          <w:szCs w:val="22"/>
          <w:lang w:eastAsia="zh-CN"/>
        </w:rPr>
        <w:t xml:space="preserve">   </w:t>
      </w:r>
      <w:r>
        <w:rPr>
          <w:rFonts w:cs="Arial" w:hint="eastAsia"/>
          <w:bCs/>
          <w:sz w:val="22"/>
          <w:szCs w:val="22"/>
          <w:lang w:eastAsia="zh-CN"/>
        </w:rPr>
        <w:t xml:space="preserve"> R1-1904148</w:t>
      </w:r>
    </w:p>
    <w:p w:rsidR="00F53F02" w:rsidRDefault="00151D66">
      <w:pPr>
        <w:pStyle w:val="ae"/>
        <w:tabs>
          <w:tab w:val="right" w:pos="8280"/>
          <w:tab w:val="right" w:pos="9781"/>
        </w:tabs>
        <w:snapToGrid w:val="0"/>
        <w:spacing w:afterLines="50" w:after="180" w:line="240" w:lineRule="auto"/>
        <w:rPr>
          <w:sz w:val="20"/>
        </w:rPr>
      </w:pPr>
      <w:r>
        <w:rPr>
          <w:rFonts w:eastAsia="MS Mincho" w:cs="Arial"/>
          <w:bCs/>
          <w:sz w:val="22"/>
          <w:szCs w:val="22"/>
          <w:lang w:eastAsia="ja-JP"/>
        </w:rPr>
        <w:t>Xi’an, China, 8</w:t>
      </w:r>
      <w:r>
        <w:rPr>
          <w:rFonts w:eastAsia="MS Mincho" w:cs="Arial"/>
          <w:bCs/>
          <w:sz w:val="22"/>
          <w:szCs w:val="22"/>
          <w:vertAlign w:val="superscript"/>
          <w:lang w:eastAsia="ja-JP"/>
        </w:rPr>
        <w:t>th</w:t>
      </w:r>
      <w:r>
        <w:rPr>
          <w:rFonts w:eastAsia="MS Mincho" w:cs="Arial"/>
          <w:bCs/>
          <w:sz w:val="22"/>
          <w:szCs w:val="22"/>
          <w:lang w:eastAsia="ja-JP"/>
        </w:rPr>
        <w:t xml:space="preserve"> – 12</w:t>
      </w:r>
      <w:r>
        <w:rPr>
          <w:rFonts w:eastAsia="MS Mincho" w:cs="Arial"/>
          <w:bCs/>
          <w:sz w:val="22"/>
          <w:szCs w:val="22"/>
          <w:vertAlign w:val="superscript"/>
          <w:lang w:eastAsia="ja-JP"/>
        </w:rPr>
        <w:t>th</w:t>
      </w:r>
      <w:r>
        <w:rPr>
          <w:rFonts w:eastAsia="MS Mincho" w:cs="Arial"/>
          <w:bCs/>
          <w:sz w:val="22"/>
          <w:szCs w:val="22"/>
          <w:lang w:eastAsia="ja-JP"/>
        </w:rPr>
        <w:t xml:space="preserve"> April, 2019</w:t>
      </w:r>
    </w:p>
    <w:bookmarkEnd w:id="0"/>
    <w:p w:rsidR="00F53F02" w:rsidRDefault="00151D66">
      <w:pPr>
        <w:pStyle w:val="ae"/>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F53F02" w:rsidRDefault="00151D66">
      <w:pPr>
        <w:pStyle w:val="ae"/>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r>
        <w:rPr>
          <w:rFonts w:eastAsia="宋体" w:hint="eastAsia"/>
          <w:sz w:val="20"/>
          <w:lang w:eastAsia="zh-CN"/>
        </w:rPr>
        <w:t>Enhanced for UL grant free transmission</w:t>
      </w:r>
    </w:p>
    <w:p w:rsidR="00F53F02" w:rsidRDefault="00151D66">
      <w:pPr>
        <w:pStyle w:val="ae"/>
        <w:snapToGrid w:val="0"/>
        <w:spacing w:after="0" w:line="240" w:lineRule="auto"/>
        <w:rPr>
          <w:rFonts w:eastAsia="宋体"/>
          <w:sz w:val="20"/>
          <w:lang w:eastAsia="zh-CN"/>
        </w:rPr>
      </w:pPr>
      <w:r>
        <w:rPr>
          <w:sz w:val="20"/>
        </w:rPr>
        <w:t>Agenda item:</w:t>
      </w:r>
      <w:r>
        <w:rPr>
          <w:rFonts w:eastAsiaTheme="minorEastAsia" w:hint="eastAsia"/>
          <w:sz w:val="20"/>
          <w:lang w:eastAsia="zh-CN"/>
        </w:rPr>
        <w:tab/>
      </w:r>
      <w:r>
        <w:rPr>
          <w:rFonts w:eastAsia="宋体" w:hint="eastAsia"/>
          <w:sz w:val="20"/>
          <w:lang w:eastAsia="zh-CN"/>
        </w:rPr>
        <w:t>7.2.6.6</w:t>
      </w:r>
    </w:p>
    <w:p w:rsidR="00F53F02" w:rsidRDefault="00151D66">
      <w:pPr>
        <w:pStyle w:val="ae"/>
        <w:snapToGrid w:val="0"/>
        <w:spacing w:afterLines="50" w:after="180" w:line="240" w:lineRule="auto"/>
        <w:rPr>
          <w:sz w:val="20"/>
        </w:rPr>
      </w:pPr>
      <w:r>
        <w:rPr>
          <w:sz w:val="20"/>
        </w:rPr>
        <w:t>Document for:  Discussion and Decision</w:t>
      </w:r>
    </w:p>
    <w:bookmarkEnd w:id="1"/>
    <w:p w:rsidR="00F53F02" w:rsidRDefault="00151D66">
      <w:pPr>
        <w:pStyle w:val="1"/>
        <w:numPr>
          <w:ilvl w:val="0"/>
          <w:numId w:val="3"/>
        </w:numPr>
        <w:pBdr>
          <w:top w:val="single" w:sz="12" w:space="2" w:color="auto"/>
        </w:pBdr>
        <w:snapToGrid w:val="0"/>
        <w:spacing w:beforeLines="0" w:afterLines="50" w:after="180"/>
      </w:pPr>
      <w:r>
        <w:t>I</w:t>
      </w:r>
      <w:r>
        <w:rPr>
          <w:rFonts w:hint="eastAsia"/>
        </w:rPr>
        <w:t>ntroduction</w:t>
      </w:r>
    </w:p>
    <w:p w:rsidR="00F53F02" w:rsidRDefault="00151D66">
      <w:pPr>
        <w:snapToGrid w:val="0"/>
        <w:spacing w:after="120"/>
        <w:rPr>
          <w:rFonts w:eastAsia="宋体"/>
          <w:lang w:val="en-US" w:eastAsia="zh-CN"/>
        </w:rPr>
      </w:pPr>
      <w:bookmarkStart w:id="2" w:name="OLE_LINK11"/>
      <w:r>
        <w:rPr>
          <w:rFonts w:eastAsia="宋体" w:hint="eastAsia"/>
          <w:lang w:val="en-US" w:eastAsia="zh-CN"/>
        </w:rPr>
        <w:t>According to</w:t>
      </w:r>
      <w:r>
        <w:t xml:space="preserve"> the new </w:t>
      </w:r>
      <w:r>
        <w:rPr>
          <w:rFonts w:eastAsia="宋体" w:hint="eastAsia"/>
          <w:lang w:val="en-US" w:eastAsia="zh-CN"/>
        </w:rPr>
        <w:t>W</w:t>
      </w:r>
      <w:r>
        <w:t xml:space="preserve">ID on physical layer enhancements for NR URLLC </w:t>
      </w:r>
      <w:r>
        <w:rPr>
          <w:rFonts w:eastAsia="宋体" w:hint="eastAsia"/>
          <w:bCs/>
          <w:lang w:val="en-US" w:eastAsia="zh-CN"/>
        </w:rPr>
        <w:t>[1],</w:t>
      </w:r>
      <w:r>
        <w:rPr>
          <w:rFonts w:eastAsia="宋体" w:hint="eastAsia"/>
          <w:lang w:val="en-US" w:eastAsia="zh-CN"/>
        </w:rPr>
        <w:t xml:space="preserve"> </w:t>
      </w:r>
      <w:bookmarkEnd w:id="2"/>
      <w:r>
        <w:rPr>
          <w:rFonts w:eastAsia="宋体" w:hint="eastAsia"/>
          <w:lang w:val="en-US" w:eastAsia="zh-CN"/>
        </w:rPr>
        <w:t xml:space="preserve">specification </w:t>
      </w:r>
      <w:r>
        <w:rPr>
          <w:bCs/>
          <w:lang w:val="en-US"/>
        </w:rPr>
        <w:t xml:space="preserve">of </w:t>
      </w:r>
      <w:r>
        <w:rPr>
          <w:lang w:eastAsia="zh-CN"/>
        </w:rPr>
        <w:t>enhanced UL configured grant transmission</w:t>
      </w:r>
      <w:r>
        <w:rPr>
          <w:bCs/>
          <w:lang w:val="en-US"/>
        </w:rPr>
        <w:t xml:space="preserve"> [RAN1, RAN2] </w:t>
      </w:r>
      <w:r>
        <w:rPr>
          <w:rFonts w:eastAsia="宋体" w:hint="eastAsia"/>
          <w:lang w:val="en-US" w:eastAsia="zh-CN"/>
        </w:rPr>
        <w:t>was specified as follows:</w:t>
      </w:r>
    </w:p>
    <w:tbl>
      <w:tblPr>
        <w:tblStyle w:val="af7"/>
        <w:tblW w:w="9373" w:type="dxa"/>
        <w:tblInd w:w="198" w:type="dxa"/>
        <w:tblLayout w:type="fixed"/>
        <w:tblLook w:val="04A0" w:firstRow="1" w:lastRow="0" w:firstColumn="1" w:lastColumn="0" w:noHBand="0" w:noVBand="1"/>
      </w:tblPr>
      <w:tblGrid>
        <w:gridCol w:w="9373"/>
      </w:tblGrid>
      <w:tr w:rsidR="00F53F02">
        <w:tc>
          <w:tcPr>
            <w:tcW w:w="9373" w:type="dxa"/>
          </w:tcPr>
          <w:p w:rsidR="00F53F02" w:rsidRDefault="00151D66">
            <w:pPr>
              <w:snapToGrid w:val="0"/>
              <w:spacing w:after="120" w:line="240" w:lineRule="auto"/>
              <w:rPr>
                <w:bCs/>
                <w:i/>
                <w:iCs/>
                <w:lang w:val="en-US"/>
              </w:rPr>
            </w:pPr>
            <w:r>
              <w:rPr>
                <w:i/>
                <w:iCs/>
                <w:lang w:eastAsia="zh-CN"/>
              </w:rPr>
              <w:t>Mu</w:t>
            </w:r>
            <w:r>
              <w:rPr>
                <w:i/>
                <w:iCs/>
              </w:rPr>
              <w:t xml:space="preserve">ltiple active configured grant type 1 and type 2 configurations for a given BWP of a serving cell </w:t>
            </w:r>
          </w:p>
          <w:p w:rsidR="00F53F02" w:rsidRDefault="00151D66">
            <w:pPr>
              <w:snapToGrid w:val="0"/>
              <w:spacing w:after="120" w:line="240" w:lineRule="auto"/>
              <w:rPr>
                <w:i/>
                <w:iCs/>
                <w:lang w:eastAsia="zh-CN"/>
              </w:rPr>
            </w:pPr>
            <w:r>
              <w:rPr>
                <w:rFonts w:hint="eastAsia"/>
                <w:bCs/>
                <w:i/>
                <w:iCs/>
                <w:lang w:val="en-US" w:eastAsia="zh-CN"/>
              </w:rPr>
              <w:t xml:space="preserve">Note: </w:t>
            </w:r>
            <w:r>
              <w:rPr>
                <w:bCs/>
                <w:i/>
                <w:iCs/>
                <w:lang w:val="en-US" w:eastAsia="zh-CN"/>
              </w:rPr>
              <w:t>V2X use cases are also considered</w:t>
            </w:r>
          </w:p>
        </w:tc>
      </w:tr>
    </w:tbl>
    <w:p w:rsidR="00F53F02" w:rsidRDefault="00F53F02">
      <w:pPr>
        <w:snapToGrid w:val="0"/>
        <w:spacing w:after="0" w:line="240" w:lineRule="auto"/>
        <w:rPr>
          <w:rFonts w:eastAsia="宋体"/>
          <w:lang w:val="en-US" w:eastAsia="zh-CN"/>
        </w:rPr>
      </w:pPr>
    </w:p>
    <w:p w:rsidR="00F53F02" w:rsidRDefault="00151D66">
      <w:pPr>
        <w:snapToGrid w:val="0"/>
        <w:spacing w:after="120" w:line="240" w:lineRule="auto"/>
        <w:rPr>
          <w:rFonts w:eastAsia="宋体"/>
          <w:lang w:val="en-US" w:eastAsia="zh-CN"/>
        </w:rPr>
      </w:pPr>
      <w:r>
        <w:rPr>
          <w:rFonts w:eastAsia="宋体" w:hint="eastAsia"/>
          <w:lang w:val="en-US" w:eastAsia="zh-CN"/>
        </w:rPr>
        <w:t xml:space="preserve">In the </w:t>
      </w:r>
      <w:r>
        <w:rPr>
          <w:rFonts w:eastAsia="宋体"/>
          <w:lang w:val="en-US" w:eastAsia="zh-CN"/>
        </w:rPr>
        <w:t>previous</w:t>
      </w:r>
      <w:r>
        <w:rPr>
          <w:rFonts w:eastAsia="宋体" w:hint="eastAsia"/>
          <w:lang w:val="en-US" w:eastAsia="zh-CN"/>
        </w:rPr>
        <w:t xml:space="preserve"> </w:t>
      </w:r>
      <w:r>
        <w:rPr>
          <w:rFonts w:eastAsia="宋体"/>
          <w:lang w:val="en-US" w:eastAsia="zh-CN"/>
        </w:rPr>
        <w:t xml:space="preserve">RAN1 </w:t>
      </w:r>
      <w:r>
        <w:rPr>
          <w:rFonts w:eastAsia="宋体" w:hint="eastAsia"/>
          <w:lang w:val="en-US" w:eastAsia="zh-CN"/>
        </w:rPr>
        <w:t>meeting</w:t>
      </w:r>
      <w:r>
        <w:rPr>
          <w:rFonts w:eastAsia="宋体"/>
          <w:lang w:val="en-US" w:eastAsia="zh-CN"/>
        </w:rPr>
        <w:t>s</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the following agreements on enhanced UL grant-free transmissions were reached in SI </w:t>
      </w:r>
      <w:r>
        <w:rPr>
          <w:rFonts w:eastAsia="宋体" w:hint="eastAsia"/>
          <w:lang w:val="en-US" w:eastAsia="zh-CN"/>
        </w:rPr>
        <w:t>phase</w:t>
      </w:r>
      <w:r>
        <w:rPr>
          <w:rFonts w:eastAsia="宋体"/>
          <w:lang w:val="en-US" w:eastAsia="zh-CN"/>
        </w:rPr>
        <w:t xml:space="preserve"> </w:t>
      </w:r>
      <w:r>
        <w:rPr>
          <w:rFonts w:eastAsia="宋体" w:hint="eastAsia"/>
          <w:lang w:val="en-US" w:eastAsia="zh-CN"/>
        </w:rPr>
        <w:t>[2</w:t>
      </w:r>
      <w:proofErr w:type="gramStart"/>
      <w:r>
        <w:rPr>
          <w:rFonts w:eastAsia="宋体" w:hint="eastAsia"/>
          <w:lang w:val="en-US" w:eastAsia="zh-CN"/>
        </w:rPr>
        <w:t>]</w:t>
      </w:r>
      <w:r>
        <w:rPr>
          <w:rFonts w:eastAsia="宋体"/>
          <w:lang w:val="en-US" w:eastAsia="zh-CN"/>
        </w:rPr>
        <w:t>[</w:t>
      </w:r>
      <w:proofErr w:type="gramEnd"/>
      <w:r>
        <w:rPr>
          <w:rFonts w:eastAsia="宋体" w:hint="eastAsia"/>
          <w:lang w:val="en-US" w:eastAsia="zh-CN"/>
        </w:rPr>
        <w:t>3</w:t>
      </w:r>
      <w:r>
        <w:rPr>
          <w:rFonts w:eastAsia="宋体"/>
          <w:lang w:val="en-US" w:eastAsia="zh-CN"/>
        </w:rPr>
        <w:t>]</w:t>
      </w:r>
      <w:r>
        <w:rPr>
          <w:rFonts w:eastAsia="宋体" w:hint="eastAsia"/>
          <w:lang w:val="en-US" w:eastAsia="zh-CN"/>
        </w:rPr>
        <w:t>[4]</w:t>
      </w:r>
      <w:r>
        <w:rPr>
          <w:rFonts w:eastAsia="宋体"/>
          <w:lang w:val="en-US" w:eastAsia="zh-CN"/>
        </w:rPr>
        <w:t>[</w:t>
      </w:r>
      <w:r>
        <w:rPr>
          <w:rFonts w:eastAsia="宋体" w:hint="eastAsia"/>
          <w:lang w:val="en-US" w:eastAsia="zh-CN"/>
        </w:rPr>
        <w:t>5</w:t>
      </w:r>
      <w:r>
        <w:rPr>
          <w:rFonts w:eastAsia="宋体"/>
          <w:lang w:val="en-US" w:eastAsia="zh-CN"/>
        </w:rPr>
        <w:t>]</w:t>
      </w:r>
      <w:r>
        <w:rPr>
          <w:rFonts w:eastAsia="宋体" w:hint="eastAsia"/>
          <w:lang w:val="en-US" w:eastAsia="zh-CN"/>
        </w:rPr>
        <w:t>.</w:t>
      </w:r>
    </w:p>
    <w:p w:rsidR="00F53F02" w:rsidRDefault="00151D66">
      <w:pPr>
        <w:snapToGrid w:val="0"/>
        <w:spacing w:after="0" w:line="240" w:lineRule="auto"/>
        <w:rPr>
          <w:b/>
          <w:lang w:eastAsia="zh-CN"/>
        </w:rPr>
      </w:pPr>
      <w:r>
        <w:rPr>
          <w:highlight w:val="green"/>
          <w:lang w:eastAsia="zh-CN"/>
        </w:rPr>
        <w:t>RAN1 #94 Agreements:</w:t>
      </w:r>
    </w:p>
    <w:p w:rsidR="00F53F02" w:rsidRDefault="00151D66">
      <w:pPr>
        <w:numPr>
          <w:ilvl w:val="0"/>
          <w:numId w:val="4"/>
        </w:numPr>
        <w:overflowPunct/>
        <w:autoSpaceDE/>
        <w:autoSpaceDN/>
        <w:adjustRightInd/>
        <w:snapToGrid w:val="0"/>
        <w:spacing w:after="0" w:line="240" w:lineRule="auto"/>
        <w:ind w:hanging="363"/>
        <w:jc w:val="left"/>
        <w:textAlignment w:val="auto"/>
        <w:rPr>
          <w:rFonts w:ascii="Times" w:eastAsia="Yu Mincho" w:hAnsi="Times"/>
          <w:lang w:eastAsia="ja-JP"/>
        </w:rPr>
      </w:pPr>
      <w:r>
        <w:rPr>
          <w:rFonts w:ascii="Times" w:eastAsia="Yu Mincho" w:hAnsi="Times" w:hint="eastAsia"/>
          <w:lang w:eastAsia="ja-JP"/>
        </w:rPr>
        <w:t>S</w:t>
      </w:r>
      <w:r>
        <w:rPr>
          <w:rFonts w:ascii="Times" w:eastAsia="Yu Mincho" w:hAnsi="Times"/>
          <w:lang w:eastAsia="ja-JP"/>
        </w:rPr>
        <w:t>tudy further whether/how multiple active configured grants for a BWP of a serving cell.</w:t>
      </w:r>
    </w:p>
    <w:p w:rsidR="00F53F02" w:rsidRDefault="00151D66">
      <w:pPr>
        <w:numPr>
          <w:ilvl w:val="1"/>
          <w:numId w:val="4"/>
        </w:numPr>
        <w:overflowPunct/>
        <w:autoSpaceDE/>
        <w:autoSpaceDN/>
        <w:adjustRightInd/>
        <w:snapToGrid w:val="0"/>
        <w:spacing w:after="0" w:line="240" w:lineRule="auto"/>
        <w:ind w:hanging="363"/>
        <w:jc w:val="left"/>
        <w:textAlignment w:val="auto"/>
        <w:rPr>
          <w:rFonts w:ascii="Times" w:eastAsia="Yu Mincho" w:hAnsi="Times"/>
          <w:lang w:eastAsia="ja-JP"/>
        </w:rPr>
      </w:pPr>
      <w:r>
        <w:rPr>
          <w:rFonts w:ascii="Times" w:eastAsia="Yu Mincho" w:hAnsi="Times"/>
          <w:lang w:eastAsia="ja-JP"/>
        </w:rPr>
        <w:t>Identify potential specification impacts and options for both type 1 and type 2</w:t>
      </w:r>
    </w:p>
    <w:p w:rsidR="00F53F02" w:rsidRDefault="00151D66">
      <w:pPr>
        <w:numPr>
          <w:ilvl w:val="2"/>
          <w:numId w:val="4"/>
        </w:numPr>
        <w:overflowPunct/>
        <w:autoSpaceDE/>
        <w:autoSpaceDN/>
        <w:adjustRightInd/>
        <w:snapToGrid w:val="0"/>
        <w:spacing w:after="0" w:line="240" w:lineRule="auto"/>
        <w:ind w:hanging="363"/>
        <w:jc w:val="left"/>
        <w:textAlignment w:val="auto"/>
        <w:rPr>
          <w:rFonts w:ascii="Times" w:eastAsia="Yu Mincho" w:hAnsi="Times"/>
          <w:lang w:eastAsia="ja-JP"/>
        </w:rPr>
      </w:pPr>
      <w:r>
        <w:rPr>
          <w:rFonts w:ascii="Times" w:eastAsia="Yu Mincho" w:hAnsi="Times"/>
          <w:lang w:eastAsia="ja-JP"/>
        </w:rPr>
        <w:t xml:space="preserve">At least </w:t>
      </w:r>
      <w:r>
        <w:rPr>
          <w:rFonts w:ascii="Times" w:eastAsia="Yu Mincho" w:hAnsi="Times" w:hint="eastAsia"/>
          <w:lang w:eastAsia="ja-JP"/>
        </w:rPr>
        <w:t>A</w:t>
      </w:r>
      <w:r>
        <w:rPr>
          <w:rFonts w:ascii="Times" w:eastAsia="Yu Mincho" w:hAnsi="Times"/>
          <w:lang w:eastAsia="ja-JP"/>
        </w:rPr>
        <w:t>ctivation/deactivation mechanism for</w:t>
      </w:r>
      <w:r>
        <w:rPr>
          <w:rFonts w:ascii="Times" w:eastAsia="Yu Mincho" w:hAnsi="Times"/>
          <w:lang w:eastAsia="ja-JP"/>
        </w:rPr>
        <w:t xml:space="preserve"> Type2</w:t>
      </w:r>
    </w:p>
    <w:p w:rsidR="00F53F02" w:rsidRDefault="00151D66">
      <w:pPr>
        <w:numPr>
          <w:ilvl w:val="3"/>
          <w:numId w:val="4"/>
        </w:numPr>
        <w:overflowPunct/>
        <w:autoSpaceDE/>
        <w:autoSpaceDN/>
        <w:adjustRightInd/>
        <w:snapToGrid w:val="0"/>
        <w:spacing w:after="0" w:line="240" w:lineRule="auto"/>
        <w:ind w:hanging="363"/>
        <w:jc w:val="left"/>
        <w:textAlignment w:val="auto"/>
        <w:rPr>
          <w:rFonts w:ascii="Times" w:eastAsia="Yu Mincho" w:hAnsi="Times"/>
          <w:lang w:eastAsia="ja-JP"/>
        </w:rPr>
      </w:pPr>
      <w:r>
        <w:rPr>
          <w:rFonts w:ascii="Times" w:eastAsia="Yu Mincho" w:hAnsi="Times"/>
          <w:lang w:eastAsia="ja-JP"/>
        </w:rPr>
        <w:t>E.g., whether each configuration is activated/deactivated or multiple configurations are activated/deactivated</w:t>
      </w:r>
    </w:p>
    <w:p w:rsidR="00F53F02" w:rsidRDefault="00151D66">
      <w:pPr>
        <w:numPr>
          <w:ilvl w:val="2"/>
          <w:numId w:val="4"/>
        </w:numPr>
        <w:overflowPunct/>
        <w:autoSpaceDE/>
        <w:autoSpaceDN/>
        <w:adjustRightInd/>
        <w:snapToGrid w:val="0"/>
        <w:spacing w:after="0" w:line="240" w:lineRule="auto"/>
        <w:ind w:hanging="363"/>
        <w:jc w:val="left"/>
        <w:textAlignment w:val="auto"/>
        <w:rPr>
          <w:rFonts w:ascii="Times" w:eastAsia="Yu Mincho" w:hAnsi="Times"/>
          <w:lang w:eastAsia="ja-JP"/>
        </w:rPr>
      </w:pPr>
      <w:r>
        <w:rPr>
          <w:rFonts w:ascii="Times" w:eastAsia="Yu Mincho" w:hAnsi="Times"/>
          <w:lang w:eastAsia="ja-JP"/>
        </w:rPr>
        <w:t>Study how to support repetitions with multiple configurations for a BWP of a serving cell</w:t>
      </w:r>
    </w:p>
    <w:p w:rsidR="00F53F02" w:rsidRDefault="00151D66">
      <w:pPr>
        <w:numPr>
          <w:ilvl w:val="2"/>
          <w:numId w:val="4"/>
        </w:numPr>
        <w:overflowPunct/>
        <w:autoSpaceDE/>
        <w:autoSpaceDN/>
        <w:adjustRightInd/>
        <w:snapToGrid w:val="0"/>
        <w:spacing w:after="0" w:line="240" w:lineRule="auto"/>
        <w:ind w:hanging="363"/>
        <w:jc w:val="left"/>
        <w:textAlignment w:val="auto"/>
        <w:rPr>
          <w:rFonts w:ascii="Times" w:eastAsia="Yu Mincho" w:hAnsi="Times"/>
          <w:lang w:eastAsia="ja-JP"/>
        </w:rPr>
      </w:pPr>
      <w:r>
        <w:rPr>
          <w:rFonts w:ascii="Times" w:eastAsia="Yu Mincho" w:hAnsi="Times"/>
          <w:lang w:eastAsia="ja-JP"/>
        </w:rPr>
        <w:t xml:space="preserve">FFS </w:t>
      </w:r>
      <w:r>
        <w:rPr>
          <w:rFonts w:ascii="Times" w:eastAsia="Yu Mincho" w:hAnsi="Times" w:hint="eastAsia"/>
          <w:lang w:eastAsia="ja-JP"/>
        </w:rPr>
        <w:t>H</w:t>
      </w:r>
      <w:r>
        <w:rPr>
          <w:rFonts w:ascii="Times" w:eastAsia="Yu Mincho" w:hAnsi="Times"/>
          <w:lang w:eastAsia="ja-JP"/>
        </w:rPr>
        <w:t xml:space="preserve">ARQ process ID determination for both type </w:t>
      </w:r>
      <w:r>
        <w:rPr>
          <w:rFonts w:ascii="Times" w:eastAsia="Yu Mincho" w:hAnsi="Times"/>
          <w:lang w:eastAsia="ja-JP"/>
        </w:rPr>
        <w:t>1 and type 2</w:t>
      </w:r>
    </w:p>
    <w:p w:rsidR="00F53F02" w:rsidRDefault="00151D66">
      <w:pPr>
        <w:numPr>
          <w:ilvl w:val="2"/>
          <w:numId w:val="4"/>
        </w:numPr>
        <w:overflowPunct/>
        <w:autoSpaceDE/>
        <w:autoSpaceDN/>
        <w:adjustRightInd/>
        <w:snapToGrid w:val="0"/>
        <w:spacing w:after="0" w:line="240" w:lineRule="auto"/>
        <w:ind w:hanging="363"/>
        <w:jc w:val="left"/>
        <w:textAlignment w:val="auto"/>
        <w:rPr>
          <w:rFonts w:ascii="Times" w:eastAsia="Yu Mincho" w:hAnsi="Times"/>
          <w:lang w:eastAsia="ja-JP"/>
        </w:rPr>
      </w:pPr>
      <w:r>
        <w:rPr>
          <w:rFonts w:ascii="Times" w:eastAsia="Yu Mincho" w:hAnsi="Times"/>
          <w:lang w:eastAsia="ja-JP"/>
        </w:rPr>
        <w:t>FFS other specification impacts for both type 1 and type 2</w:t>
      </w:r>
    </w:p>
    <w:p w:rsidR="00F53F02" w:rsidRDefault="00151D66">
      <w:pPr>
        <w:numPr>
          <w:ilvl w:val="1"/>
          <w:numId w:val="4"/>
        </w:numPr>
        <w:overflowPunct/>
        <w:autoSpaceDE/>
        <w:autoSpaceDN/>
        <w:adjustRightInd/>
        <w:snapToGrid w:val="0"/>
        <w:spacing w:after="0" w:line="240" w:lineRule="auto"/>
        <w:ind w:hanging="363"/>
        <w:jc w:val="left"/>
        <w:textAlignment w:val="auto"/>
        <w:rPr>
          <w:rFonts w:ascii="Times" w:eastAsia="Yu Mincho" w:hAnsi="Times"/>
          <w:lang w:eastAsia="ja-JP"/>
        </w:rPr>
      </w:pPr>
      <w:r>
        <w:rPr>
          <w:rFonts w:ascii="Times" w:eastAsia="Yu Mincho" w:hAnsi="Times"/>
          <w:lang w:eastAsia="ja-JP"/>
        </w:rPr>
        <w:t>Study the performance impacts</w:t>
      </w:r>
    </w:p>
    <w:p w:rsidR="00F53F02" w:rsidRDefault="00151D66">
      <w:pPr>
        <w:snapToGrid w:val="0"/>
        <w:spacing w:beforeLines="50" w:before="180" w:after="0" w:line="240" w:lineRule="auto"/>
        <w:rPr>
          <w:rFonts w:eastAsia="宋体"/>
          <w:highlight w:val="green"/>
          <w:lang w:val="en-US" w:eastAsia="zh-CN"/>
        </w:rPr>
      </w:pPr>
      <w:r>
        <w:rPr>
          <w:rFonts w:eastAsia="宋体"/>
          <w:highlight w:val="green"/>
          <w:lang w:val="en-US" w:eastAsia="zh-CN"/>
        </w:rPr>
        <w:t>RAN1 #94bis Agreements:</w:t>
      </w:r>
    </w:p>
    <w:p w:rsidR="00F53F02" w:rsidRDefault="00151D66">
      <w:pPr>
        <w:pStyle w:val="a9"/>
        <w:numPr>
          <w:ilvl w:val="0"/>
          <w:numId w:val="4"/>
        </w:numPr>
        <w:snapToGrid w:val="0"/>
        <w:spacing w:after="0" w:line="240" w:lineRule="auto"/>
        <w:rPr>
          <w:rFonts w:eastAsia="Yu Mincho"/>
          <w:lang w:eastAsia="ja-JP"/>
        </w:rPr>
      </w:pPr>
      <w:r>
        <w:rPr>
          <w:rFonts w:eastAsia="宋体" w:hint="eastAsia"/>
          <w:lang w:val="en-US" w:eastAsia="zh-CN"/>
        </w:rPr>
        <w:t>To s</w:t>
      </w:r>
      <w:proofErr w:type="spellStart"/>
      <w:r>
        <w:rPr>
          <w:rFonts w:eastAsia="Yu Mincho"/>
          <w:lang w:eastAsia="ja-JP"/>
        </w:rPr>
        <w:t>tudy</w:t>
      </w:r>
      <w:proofErr w:type="spellEnd"/>
      <w:r>
        <w:rPr>
          <w:rFonts w:eastAsia="Yu Mincho"/>
          <w:lang w:eastAsia="ja-JP"/>
        </w:rPr>
        <w:t xml:space="preserve"> further </w:t>
      </w:r>
      <w:r>
        <w:rPr>
          <w:rFonts w:eastAsia="宋体" w:hint="eastAsia"/>
          <w:lang w:val="en-US" w:eastAsia="zh-CN"/>
        </w:rPr>
        <w:t>from at least the following</w:t>
      </w:r>
      <w:r>
        <w:rPr>
          <w:rFonts w:eastAsia="Yu Mincho"/>
          <w:lang w:eastAsia="ja-JP"/>
        </w:rPr>
        <w:t>.</w:t>
      </w:r>
    </w:p>
    <w:p w:rsidR="00F53F02" w:rsidRDefault="00151D66">
      <w:pPr>
        <w:pStyle w:val="a9"/>
        <w:numPr>
          <w:ilvl w:val="1"/>
          <w:numId w:val="4"/>
        </w:numPr>
        <w:snapToGrid w:val="0"/>
        <w:spacing w:after="0" w:line="240" w:lineRule="auto"/>
        <w:rPr>
          <w:rFonts w:eastAsia="Yu Mincho"/>
          <w:lang w:eastAsia="ja-JP"/>
        </w:rPr>
      </w:pPr>
      <w:r>
        <w:rPr>
          <w:rFonts w:eastAsia="宋体" w:hint="eastAsia"/>
          <w:lang w:val="en-US" w:eastAsia="zh-CN"/>
        </w:rPr>
        <w:t xml:space="preserve">Option 1: </w:t>
      </w:r>
      <w:r>
        <w:rPr>
          <w:lang w:val="en-US"/>
        </w:rPr>
        <w:t>multiple active configured grant configurations for a BWP of a serving cel</w:t>
      </w:r>
      <w:r>
        <w:rPr>
          <w:rFonts w:eastAsia="宋体" w:hint="eastAsia"/>
          <w:lang w:val="en-US" w:eastAsia="zh-CN"/>
        </w:rPr>
        <w:t>l</w:t>
      </w:r>
    </w:p>
    <w:p w:rsidR="00F53F02" w:rsidRDefault="00151D66">
      <w:pPr>
        <w:pStyle w:val="a9"/>
        <w:numPr>
          <w:ilvl w:val="1"/>
          <w:numId w:val="4"/>
        </w:numPr>
        <w:snapToGrid w:val="0"/>
        <w:spacing w:after="0" w:line="240" w:lineRule="auto"/>
        <w:rPr>
          <w:rFonts w:eastAsia="Yu Mincho"/>
          <w:lang w:eastAsia="ja-JP"/>
        </w:rPr>
      </w:pPr>
      <w:r>
        <w:rPr>
          <w:rFonts w:eastAsia="宋体" w:hint="eastAsia"/>
          <w:lang w:val="en-US" w:eastAsia="zh-CN"/>
        </w:rPr>
        <w:t>Option 2:</w:t>
      </w:r>
      <w:r>
        <w:rPr>
          <w:lang w:val="en-US"/>
        </w:rPr>
        <w:t xml:space="preserve"> repetition(s) across the boundary of a period P</w:t>
      </w:r>
    </w:p>
    <w:p w:rsidR="00F53F02" w:rsidRDefault="00151D66">
      <w:pPr>
        <w:pStyle w:val="a9"/>
        <w:numPr>
          <w:ilvl w:val="1"/>
          <w:numId w:val="4"/>
        </w:numPr>
        <w:snapToGrid w:val="0"/>
        <w:spacing w:after="0" w:line="240" w:lineRule="auto"/>
        <w:rPr>
          <w:rFonts w:eastAsia="Yu Mincho"/>
          <w:lang w:eastAsia="ja-JP"/>
        </w:rPr>
      </w:pPr>
      <w:r>
        <w:rPr>
          <w:rFonts w:eastAsia="宋体" w:hint="eastAsia"/>
          <w:lang w:val="en-US" w:eastAsia="zh-CN"/>
        </w:rPr>
        <w:t xml:space="preserve">Option 3: </w:t>
      </w:r>
      <w:r>
        <w:rPr>
          <w:lang w:val="en-US"/>
        </w:rPr>
        <w:t>one transmission cross boundary of a period P</w:t>
      </w:r>
    </w:p>
    <w:p w:rsidR="00F53F02" w:rsidRDefault="00151D66">
      <w:pPr>
        <w:pStyle w:val="a9"/>
        <w:numPr>
          <w:ilvl w:val="1"/>
          <w:numId w:val="4"/>
        </w:numPr>
        <w:snapToGrid w:val="0"/>
        <w:spacing w:after="0" w:line="240" w:lineRule="auto"/>
        <w:rPr>
          <w:rFonts w:eastAsia="Yu Mincho"/>
          <w:lang w:eastAsia="ja-JP"/>
        </w:rPr>
      </w:pPr>
      <w:r>
        <w:rPr>
          <w:rFonts w:eastAsia="宋体" w:hint="eastAsia"/>
          <w:lang w:val="en-US" w:eastAsia="zh-CN"/>
        </w:rPr>
        <w:t xml:space="preserve">FFS </w:t>
      </w:r>
      <w:r>
        <w:rPr>
          <w:lang w:val="en-US"/>
        </w:rPr>
        <w:t>the UE behavior when repetitions are collided with the resource which are not available for UL transmissions</w:t>
      </w:r>
    </w:p>
    <w:p w:rsidR="00F53F02" w:rsidRDefault="00151D66">
      <w:pPr>
        <w:pStyle w:val="a9"/>
        <w:numPr>
          <w:ilvl w:val="1"/>
          <w:numId w:val="4"/>
        </w:numPr>
        <w:snapToGrid w:val="0"/>
        <w:spacing w:after="0" w:line="240" w:lineRule="auto"/>
        <w:rPr>
          <w:rFonts w:eastAsia="Yu Mincho"/>
          <w:lang w:eastAsia="ja-JP"/>
        </w:rPr>
      </w:pPr>
      <w:r>
        <w:rPr>
          <w:rFonts w:eastAsia="宋体" w:hint="eastAsia"/>
          <w:lang w:val="en-US" w:eastAsia="zh-CN"/>
        </w:rPr>
        <w:t xml:space="preserve">Note: </w:t>
      </w:r>
      <w:r>
        <w:rPr>
          <w:lang w:val="en-US"/>
        </w:rPr>
        <w:t xml:space="preserve">Switch grant free to </w:t>
      </w:r>
      <w:r>
        <w:rPr>
          <w:lang w:val="en-US"/>
        </w:rPr>
        <w:t>grant based retransmission which is available in Rel.1</w:t>
      </w:r>
      <w:r>
        <w:rPr>
          <w:rFonts w:eastAsia="宋体" w:hint="eastAsia"/>
          <w:lang w:val="en-US" w:eastAsia="zh-CN"/>
        </w:rPr>
        <w:t>5</w:t>
      </w:r>
    </w:p>
    <w:p w:rsidR="00F53F02" w:rsidRDefault="00151D66">
      <w:pPr>
        <w:snapToGrid w:val="0"/>
        <w:spacing w:beforeLines="50" w:before="180" w:after="0" w:line="240" w:lineRule="auto"/>
        <w:rPr>
          <w:rFonts w:eastAsia="宋体"/>
          <w:szCs w:val="21"/>
          <w:highlight w:val="green"/>
          <w:lang w:val="en-US" w:eastAsia="zh-CN"/>
        </w:rPr>
      </w:pPr>
      <w:r>
        <w:rPr>
          <w:rFonts w:eastAsia="宋体"/>
          <w:highlight w:val="green"/>
          <w:lang w:val="en-US" w:eastAsia="zh-CN"/>
        </w:rPr>
        <w:t>RAN1 #95 Ag</w:t>
      </w:r>
      <w:r>
        <w:rPr>
          <w:rFonts w:eastAsia="宋体"/>
          <w:szCs w:val="21"/>
          <w:highlight w:val="green"/>
          <w:lang w:val="en-US" w:eastAsia="zh-CN"/>
        </w:rPr>
        <w:t>reements:</w:t>
      </w:r>
    </w:p>
    <w:p w:rsidR="00F53F02" w:rsidRDefault="00151D66">
      <w:pPr>
        <w:pStyle w:val="a9"/>
        <w:numPr>
          <w:ilvl w:val="0"/>
          <w:numId w:val="4"/>
        </w:numPr>
        <w:snapToGrid w:val="0"/>
        <w:spacing w:after="0" w:line="240" w:lineRule="auto"/>
        <w:rPr>
          <w:rFonts w:eastAsia="宋体"/>
          <w:szCs w:val="21"/>
          <w:lang w:val="en-US" w:eastAsia="zh-CN"/>
        </w:rPr>
      </w:pPr>
      <w:r>
        <w:rPr>
          <w:rFonts w:eastAsia="宋体" w:hint="eastAsia"/>
          <w:szCs w:val="21"/>
          <w:lang w:val="en-US" w:eastAsia="zh-CN"/>
        </w:rPr>
        <w:t>Multiple active configured grant configurations for a given BWP of a serving cell should be supported at least for different services/traffic types and/or for enhancing reliabilit</w:t>
      </w:r>
      <w:r>
        <w:rPr>
          <w:rFonts w:eastAsia="宋体" w:hint="eastAsia"/>
          <w:szCs w:val="21"/>
          <w:lang w:val="en-US" w:eastAsia="zh-CN"/>
        </w:rPr>
        <w:t xml:space="preserve">y and reducing latency </w:t>
      </w:r>
    </w:p>
    <w:p w:rsidR="00F53F02" w:rsidRDefault="00151D66">
      <w:pPr>
        <w:pStyle w:val="a9"/>
        <w:numPr>
          <w:ilvl w:val="1"/>
          <w:numId w:val="4"/>
        </w:numPr>
        <w:snapToGrid w:val="0"/>
        <w:spacing w:after="0" w:line="240" w:lineRule="auto"/>
        <w:rPr>
          <w:rFonts w:eastAsia="宋体"/>
          <w:lang w:val="en-US" w:eastAsia="zh-CN"/>
        </w:rPr>
      </w:pPr>
      <w:r>
        <w:rPr>
          <w:rFonts w:eastAsia="宋体" w:hint="eastAsia"/>
          <w:lang w:val="en-US" w:eastAsia="zh-CN"/>
        </w:rPr>
        <w:t>FFS details</w:t>
      </w:r>
    </w:p>
    <w:p w:rsidR="00F53F02" w:rsidRDefault="00151D66">
      <w:pPr>
        <w:pStyle w:val="a9"/>
        <w:numPr>
          <w:ilvl w:val="1"/>
          <w:numId w:val="4"/>
        </w:numPr>
        <w:snapToGrid w:val="0"/>
        <w:spacing w:after="0" w:line="240" w:lineRule="auto"/>
        <w:rPr>
          <w:rFonts w:eastAsia="宋体"/>
          <w:lang w:val="en-US" w:eastAsia="zh-CN"/>
        </w:rPr>
      </w:pPr>
      <w:r>
        <w:rPr>
          <w:rFonts w:eastAsia="宋体"/>
          <w:lang w:val="en-US" w:eastAsia="zh-CN"/>
        </w:rPr>
        <w:t>Note: it is understood that the above may be related to RAN2-led work on intra-UE multiplexing</w:t>
      </w:r>
    </w:p>
    <w:p w:rsidR="00F53F02" w:rsidRDefault="00151D66">
      <w:pPr>
        <w:pStyle w:val="a9"/>
        <w:numPr>
          <w:ilvl w:val="0"/>
          <w:numId w:val="4"/>
        </w:numPr>
        <w:snapToGrid w:val="0"/>
        <w:spacing w:after="0" w:line="240" w:lineRule="auto"/>
        <w:rPr>
          <w:rFonts w:eastAsia="宋体"/>
          <w:szCs w:val="21"/>
          <w:lang w:val="en-US" w:eastAsia="zh-CN"/>
        </w:rPr>
      </w:pPr>
      <w:r>
        <w:rPr>
          <w:rFonts w:eastAsia="宋体" w:hint="eastAsia"/>
          <w:szCs w:val="21"/>
          <w:lang w:val="en-US" w:eastAsia="zh-CN"/>
        </w:rPr>
        <w:t>One PUSCH transmission instance is not allowed to cross the slot boundary</w:t>
      </w:r>
      <w:r>
        <w:rPr>
          <w:rFonts w:eastAsia="宋体"/>
          <w:szCs w:val="21"/>
          <w:lang w:val="en-US" w:eastAsia="zh-CN"/>
        </w:rPr>
        <w:t xml:space="preserve"> </w:t>
      </w:r>
      <w:r>
        <w:rPr>
          <w:rFonts w:eastAsia="宋体" w:hint="eastAsia"/>
          <w:szCs w:val="21"/>
          <w:lang w:val="en-US" w:eastAsia="zh-CN"/>
        </w:rPr>
        <w:t xml:space="preserve">for </w:t>
      </w:r>
      <w:r>
        <w:rPr>
          <w:rFonts w:eastAsia="宋体"/>
          <w:szCs w:val="21"/>
          <w:lang w:val="en-US" w:eastAsia="zh-CN"/>
        </w:rPr>
        <w:t xml:space="preserve">UL configured grant </w:t>
      </w:r>
    </w:p>
    <w:p w:rsidR="00F53F02" w:rsidRDefault="00151D66">
      <w:pPr>
        <w:snapToGrid w:val="0"/>
        <w:spacing w:beforeLines="50" w:before="180" w:after="0" w:line="240" w:lineRule="auto"/>
        <w:rPr>
          <w:rFonts w:eastAsia="宋体"/>
          <w:szCs w:val="21"/>
          <w:highlight w:val="green"/>
          <w:lang w:val="en-US" w:eastAsia="zh-CN"/>
        </w:rPr>
      </w:pPr>
      <w:r>
        <w:rPr>
          <w:rFonts w:eastAsia="宋体"/>
          <w:highlight w:val="green"/>
          <w:lang w:val="en-US" w:eastAsia="zh-CN"/>
        </w:rPr>
        <w:t>RAN1 #</w:t>
      </w:r>
      <w:r>
        <w:rPr>
          <w:rFonts w:eastAsia="宋体" w:hint="eastAsia"/>
          <w:highlight w:val="green"/>
          <w:lang w:val="en-US" w:eastAsia="zh-CN"/>
        </w:rPr>
        <w:t xml:space="preserve">AH1901 </w:t>
      </w:r>
      <w:r>
        <w:rPr>
          <w:rFonts w:eastAsia="宋体" w:hint="eastAsia"/>
          <w:szCs w:val="21"/>
          <w:highlight w:val="green"/>
          <w:lang w:val="en-US" w:eastAsia="zh-CN"/>
        </w:rPr>
        <w:t>Agreements:</w:t>
      </w:r>
    </w:p>
    <w:p w:rsidR="00F53F02" w:rsidRDefault="00151D66">
      <w:pPr>
        <w:widowControl w:val="0"/>
        <w:numPr>
          <w:ilvl w:val="255"/>
          <w:numId w:val="0"/>
        </w:numPr>
        <w:snapToGrid w:val="0"/>
        <w:spacing w:after="120" w:line="240" w:lineRule="auto"/>
        <w:rPr>
          <w:rFonts w:eastAsia="宋体"/>
          <w:lang w:val="en-US" w:eastAsia="zh-CN"/>
        </w:rPr>
      </w:pPr>
      <w:r>
        <w:rPr>
          <w:rFonts w:eastAsia="Yu Mincho"/>
          <w:lang w:eastAsia="ja-JP"/>
        </w:rPr>
        <w:t xml:space="preserve">In Rel-16, </w:t>
      </w:r>
      <w:bookmarkStart w:id="3" w:name="OLE_LINK2"/>
      <w:r>
        <w:rPr>
          <w:rFonts w:eastAsia="Yu Mincho"/>
          <w:lang w:eastAsia="ja-JP"/>
        </w:rPr>
        <w:t>for both Type 1 and Type 2 configured grant and when multiple active configurations are configured in a BWP</w:t>
      </w:r>
      <w:bookmarkEnd w:id="3"/>
      <w:r>
        <w:rPr>
          <w:rFonts w:eastAsia="Yu Mincho"/>
          <w:lang w:eastAsia="ja-JP"/>
        </w:rPr>
        <w:t xml:space="preserve">, transmission of a TB based on the configured grant is </w:t>
      </w:r>
      <w:r>
        <w:rPr>
          <w:rFonts w:eastAsia="Yu Mincho" w:hint="eastAsia"/>
          <w:lang w:eastAsia="ja-JP"/>
        </w:rPr>
        <w:t>associated</w:t>
      </w:r>
      <w:r>
        <w:rPr>
          <w:rFonts w:eastAsia="Yu Mincho"/>
          <w:lang w:eastAsia="ja-JP"/>
        </w:rPr>
        <w:t xml:space="preserve"> with a single active configuration, even if the transmission is repeate</w:t>
      </w:r>
      <w:r>
        <w:rPr>
          <w:rFonts w:eastAsia="Yu Mincho"/>
          <w:lang w:eastAsia="ja-JP"/>
        </w:rPr>
        <w:t>d</w:t>
      </w:r>
    </w:p>
    <w:p w:rsidR="00F53F02" w:rsidRDefault="00151D66">
      <w:pPr>
        <w:snapToGrid w:val="0"/>
        <w:spacing w:beforeLines="50" w:before="180" w:afterLines="50" w:line="240" w:lineRule="auto"/>
        <w:rPr>
          <w:rFonts w:eastAsia="宋体"/>
          <w:lang w:val="en-US" w:eastAsia="zh-CN"/>
        </w:rPr>
      </w:pPr>
      <w:r>
        <w:rPr>
          <w:rFonts w:eastAsia="宋体" w:hint="eastAsia"/>
          <w:lang w:val="en-US" w:eastAsia="zh-CN"/>
        </w:rPr>
        <w:t>In this contribution, we mainly discuss</w:t>
      </w:r>
      <w:r>
        <w:rPr>
          <w:rFonts w:eastAsia="宋体"/>
          <w:lang w:val="en-US" w:eastAsia="zh-CN"/>
        </w:rPr>
        <w:t xml:space="preserve"> details of </w:t>
      </w:r>
      <w:r>
        <w:rPr>
          <w:rFonts w:eastAsia="宋体" w:hint="eastAsia"/>
          <w:lang w:val="en-US" w:eastAsia="zh-CN"/>
        </w:rPr>
        <w:t xml:space="preserve">multiple active configurations configured in a BWP, including </w:t>
      </w:r>
      <w:r>
        <w:rPr>
          <w:rFonts w:eastAsia="宋体"/>
          <w:lang w:val="en-US" w:eastAsia="zh-CN"/>
        </w:rPr>
        <w:t>high layers parameters configuration, activation/deactivation mechanisms for Type2 configured grant, as well as HARQ-ID determination for eac</w:t>
      </w:r>
      <w:r>
        <w:rPr>
          <w:rFonts w:eastAsia="宋体"/>
          <w:lang w:val="en-US" w:eastAsia="zh-CN"/>
        </w:rPr>
        <w:t>h configuration.</w:t>
      </w:r>
    </w:p>
    <w:p w:rsidR="00F53F02" w:rsidRDefault="00151D66">
      <w:pPr>
        <w:pStyle w:val="1"/>
        <w:numPr>
          <w:ilvl w:val="0"/>
          <w:numId w:val="3"/>
        </w:numPr>
        <w:pBdr>
          <w:top w:val="single" w:sz="12" w:space="2" w:color="auto"/>
        </w:pBdr>
        <w:snapToGrid w:val="0"/>
        <w:spacing w:beforeLines="0" w:afterLines="50" w:after="180"/>
        <w:rPr>
          <w:lang w:val="en-US"/>
        </w:rPr>
      </w:pPr>
      <w:r>
        <w:rPr>
          <w:rFonts w:hint="eastAsia"/>
          <w:lang w:val="en-US"/>
        </w:rPr>
        <w:lastRenderedPageBreak/>
        <w:t>Hi</w:t>
      </w:r>
      <w:r>
        <w:rPr>
          <w:lang w:val="en-US"/>
        </w:rPr>
        <w:t>gh layers parameters configuration</w:t>
      </w:r>
    </w:p>
    <w:p w:rsidR="00F53F02" w:rsidRDefault="00151D66">
      <w:pPr>
        <w:snapToGrid w:val="0"/>
        <w:spacing w:afterLines="50" w:line="240" w:lineRule="auto"/>
      </w:pPr>
      <w:r>
        <w:t xml:space="preserve">For use case 1, multiple configured grant configurations </w:t>
      </w:r>
      <w:r>
        <w:rPr>
          <w:rFonts w:eastAsia="宋体"/>
          <w:lang w:val="en-US" w:eastAsia="zh-CN"/>
        </w:rPr>
        <w:t>are</w:t>
      </w:r>
      <w:r>
        <w:rPr>
          <w:rFonts w:eastAsia="宋体" w:hint="eastAsia"/>
          <w:lang w:val="en-US" w:eastAsia="zh-CN"/>
        </w:rPr>
        <w:t xml:space="preserve"> used for </w:t>
      </w:r>
      <w:r>
        <w:t xml:space="preserve">support </w:t>
      </w:r>
      <w:r>
        <w:rPr>
          <w:rFonts w:eastAsia="宋体" w:hint="eastAsia"/>
          <w:lang w:val="en-US" w:eastAsia="zh-CN"/>
        </w:rPr>
        <w:t xml:space="preserve">of </w:t>
      </w:r>
      <w:r>
        <w:t xml:space="preserve">different services for a UE. In general, different services have different </w:t>
      </w:r>
      <w:proofErr w:type="spellStart"/>
      <w:r>
        <w:t>QoS</w:t>
      </w:r>
      <w:proofErr w:type="spellEnd"/>
      <w:r>
        <w:t xml:space="preserve"> requirements, such as reliability, latency</w:t>
      </w:r>
      <w:r>
        <w:t xml:space="preserve"> or traffic type</w:t>
      </w:r>
      <w:r>
        <w:rPr>
          <w:rFonts w:eastAsia="宋体" w:hint="eastAsia"/>
          <w:lang w:val="en-US" w:eastAsia="zh-CN"/>
        </w:rPr>
        <w:t>,</w:t>
      </w:r>
      <w:r>
        <w:t xml:space="preserve"> </w:t>
      </w:r>
      <w:r>
        <w:rPr>
          <w:rFonts w:eastAsia="宋体" w:hint="eastAsia"/>
          <w:lang w:val="en-US" w:eastAsia="zh-CN"/>
        </w:rPr>
        <w:t>w</w:t>
      </w:r>
      <w:proofErr w:type="spellStart"/>
      <w:r>
        <w:t>hich</w:t>
      </w:r>
      <w:proofErr w:type="spellEnd"/>
      <w:r w:rsidR="00E13835">
        <w:t>,</w:t>
      </w:r>
      <w:r>
        <w:t xml:space="preserve"> </w:t>
      </w:r>
      <w:r>
        <w:rPr>
          <w:rFonts w:eastAsia="宋体" w:hint="eastAsia"/>
          <w:lang w:val="en-US" w:eastAsia="zh-CN"/>
        </w:rPr>
        <w:t>as a consequence</w:t>
      </w:r>
      <w:r w:rsidR="00E13835">
        <w:rPr>
          <w:rFonts w:eastAsia="宋体"/>
          <w:lang w:val="en-US" w:eastAsia="zh-CN"/>
        </w:rPr>
        <w:t>,</w:t>
      </w:r>
      <w:r>
        <w:rPr>
          <w:rFonts w:eastAsia="宋体" w:hint="eastAsia"/>
          <w:lang w:val="en-US" w:eastAsia="zh-CN"/>
        </w:rPr>
        <w:t xml:space="preserve"> </w:t>
      </w:r>
      <w:r>
        <w:t>need</w:t>
      </w:r>
      <w:r>
        <w:rPr>
          <w:rFonts w:eastAsia="宋体" w:hint="eastAsia"/>
          <w:lang w:val="en-US" w:eastAsia="zh-CN"/>
        </w:rPr>
        <w:t>s</w:t>
      </w:r>
      <w:r>
        <w:t xml:space="preserve"> different resource configurations to support vary services for a UE. </w:t>
      </w:r>
      <w:r>
        <w:rPr>
          <w:rFonts w:eastAsia="宋体" w:hint="eastAsia"/>
          <w:lang w:val="en-US" w:eastAsia="zh-CN"/>
        </w:rPr>
        <w:t>For</w:t>
      </w:r>
      <w:r>
        <w:t xml:space="preserve"> both configured grant type1 and type2</w:t>
      </w:r>
      <w:r>
        <w:rPr>
          <w:rFonts w:eastAsia="宋体" w:hint="eastAsia"/>
          <w:lang w:val="en-US" w:eastAsia="zh-CN"/>
        </w:rPr>
        <w:t xml:space="preserve">, </w:t>
      </w:r>
      <w:proofErr w:type="spellStart"/>
      <w:r>
        <w:t>gNB</w:t>
      </w:r>
      <w:proofErr w:type="spellEnd"/>
      <w:r>
        <w:t xml:space="preserve"> should</w:t>
      </w:r>
      <w:r>
        <w:rPr>
          <w:rFonts w:eastAsia="宋体" w:hint="eastAsia"/>
          <w:lang w:val="en-US" w:eastAsia="zh-CN"/>
        </w:rPr>
        <w:t xml:space="preserve"> </w:t>
      </w:r>
      <w:r>
        <w:t xml:space="preserve">configure all of the parameters independently for each configuration, </w:t>
      </w:r>
      <w:r>
        <w:rPr>
          <w:rFonts w:eastAsia="宋体" w:hint="eastAsia"/>
          <w:lang w:val="en-US" w:eastAsia="zh-CN"/>
        </w:rPr>
        <w:t xml:space="preserve">such as </w:t>
      </w:r>
      <w:r>
        <w:t>the time</w:t>
      </w:r>
      <w:r>
        <w:t xml:space="preserve"> resource allocation, frequency resource allocation, repetition numbers, DMRS, MCS level, periodicity, RV sequence</w:t>
      </w:r>
      <w:r>
        <w:rPr>
          <w:rFonts w:eastAsia="宋体" w:hint="eastAsia"/>
          <w:lang w:val="en-US" w:eastAsia="zh-CN"/>
        </w:rPr>
        <w:t xml:space="preserve">, </w:t>
      </w:r>
      <w:proofErr w:type="spellStart"/>
      <w:r>
        <w:rPr>
          <w:rFonts w:eastAsia="宋体" w:hint="eastAsia"/>
          <w:lang w:val="en-US" w:eastAsia="zh-CN"/>
        </w:rPr>
        <w:t>etc</w:t>
      </w:r>
      <w:proofErr w:type="spellEnd"/>
      <w:r>
        <w:t>.</w:t>
      </w:r>
    </w:p>
    <w:p w:rsidR="00F53F02" w:rsidRDefault="00151D66">
      <w:pPr>
        <w:snapToGrid w:val="0"/>
        <w:spacing w:afterLines="50" w:line="240" w:lineRule="auto"/>
        <w:rPr>
          <w:rFonts w:eastAsia="宋体"/>
          <w:lang w:val="en-US" w:eastAsia="zh-CN"/>
        </w:rPr>
      </w:pPr>
      <w:r>
        <w:t xml:space="preserve">For use case 2, multiple configured grant configurations </w:t>
      </w:r>
      <w:r>
        <w:rPr>
          <w:rFonts w:eastAsia="宋体"/>
          <w:lang w:val="en-US" w:eastAsia="zh-CN"/>
        </w:rPr>
        <w:t>are used</w:t>
      </w:r>
      <w:r>
        <w:t xml:space="preserve"> for a UE to enhance reliability and reduce the align</w:t>
      </w:r>
      <w:proofErr w:type="spellStart"/>
      <w:r>
        <w:rPr>
          <w:rFonts w:eastAsia="宋体" w:hint="eastAsia"/>
          <w:lang w:val="en-US" w:eastAsia="zh-CN"/>
        </w:rPr>
        <w:t>ment</w:t>
      </w:r>
      <w:proofErr w:type="spellEnd"/>
      <w:r>
        <w:t xml:space="preserve"> time</w:t>
      </w:r>
      <w:r>
        <w:rPr>
          <w:rFonts w:eastAsia="宋体" w:hint="eastAsia"/>
          <w:lang w:val="en-US" w:eastAsia="zh-CN"/>
        </w:rPr>
        <w:t xml:space="preserve"> under </w:t>
      </w:r>
      <w:r>
        <w:t>t</w:t>
      </w:r>
      <w:r>
        <w:t>he same service</w:t>
      </w:r>
      <w:r>
        <w:rPr>
          <w:rFonts w:eastAsia="宋体" w:hint="eastAsia"/>
          <w:lang w:val="en-US" w:eastAsia="zh-CN"/>
        </w:rPr>
        <w:t>.</w:t>
      </w:r>
      <w:r>
        <w:t xml:space="preserve"> </w:t>
      </w:r>
      <w:r>
        <w:rPr>
          <w:rFonts w:eastAsia="宋体" w:hint="eastAsia"/>
          <w:lang w:val="en-US" w:eastAsia="zh-CN"/>
        </w:rPr>
        <w:t>M</w:t>
      </w:r>
      <w:proofErr w:type="spellStart"/>
      <w:r>
        <w:t>ost</w:t>
      </w:r>
      <w:proofErr w:type="spellEnd"/>
      <w:r>
        <w:t xml:space="preserve"> of the parameters (e.g. periodicity, repetition number, time/frequency resource size, MCS table/level, etc.) should be the same among multiple configured grant configurations. </w:t>
      </w:r>
      <w:r>
        <w:rPr>
          <w:rFonts w:eastAsia="宋体" w:hint="eastAsia"/>
          <w:lang w:val="en-US" w:eastAsia="zh-CN"/>
        </w:rPr>
        <w:t xml:space="preserve">In our views, only the </w:t>
      </w:r>
      <w:r>
        <w:t xml:space="preserve">time/frequency resource </w:t>
      </w:r>
      <w:r>
        <w:rPr>
          <w:rFonts w:eastAsia="宋体" w:hint="eastAsia"/>
          <w:lang w:val="en-US" w:eastAsia="zh-CN"/>
        </w:rPr>
        <w:t xml:space="preserve">starting </w:t>
      </w:r>
      <w:r>
        <w:t>of</w:t>
      </w:r>
      <w:r>
        <w:t>fset</w:t>
      </w:r>
      <w:r>
        <w:rPr>
          <w:rFonts w:eastAsia="宋体" w:hint="eastAsia"/>
          <w:lang w:val="en-US" w:eastAsia="zh-CN"/>
        </w:rPr>
        <w:t>s</w:t>
      </w:r>
      <w:r>
        <w:t xml:space="preserve"> </w:t>
      </w:r>
      <w:r>
        <w:rPr>
          <w:rFonts w:eastAsia="宋体" w:hint="eastAsia"/>
          <w:lang w:val="en-US" w:eastAsia="zh-CN"/>
        </w:rPr>
        <w:t>and the HARQ-ID offsets</w:t>
      </w:r>
      <w:r>
        <w:rPr>
          <w:rFonts w:eastAsia="宋体"/>
          <w:lang w:val="en-US" w:eastAsia="zh-CN"/>
        </w:rPr>
        <w:t xml:space="preserve"> </w:t>
      </w:r>
      <w:r>
        <w:rPr>
          <w:rFonts w:eastAsia="宋体" w:hint="eastAsia"/>
          <w:lang w:val="en-US" w:eastAsia="zh-CN"/>
        </w:rPr>
        <w:t xml:space="preserve">(as discussed in section 4) could be different. For example, different time domain starting </w:t>
      </w:r>
      <w:r>
        <w:t>offset</w:t>
      </w:r>
      <w:r>
        <w:rPr>
          <w:rFonts w:eastAsia="宋体" w:hint="eastAsia"/>
          <w:lang w:val="en-US" w:eastAsia="zh-CN"/>
        </w:rPr>
        <w:t xml:space="preserve">s are beneficial for low latency, while different frequency domain starting </w:t>
      </w:r>
      <w:r>
        <w:t>offset</w:t>
      </w:r>
      <w:r>
        <w:rPr>
          <w:rFonts w:eastAsia="宋体" w:hint="eastAsia"/>
          <w:lang w:val="en-US" w:eastAsia="zh-CN"/>
        </w:rPr>
        <w:t>s are beneficial for better diversity gain and</w:t>
      </w:r>
      <w:r>
        <w:rPr>
          <w:rFonts w:eastAsia="宋体" w:hint="eastAsia"/>
          <w:lang w:val="en-US" w:eastAsia="zh-CN"/>
        </w:rPr>
        <w:t xml:space="preserve"> also could be used to </w:t>
      </w:r>
      <w:r>
        <w:t>avoid collision</w:t>
      </w:r>
      <w:r>
        <w:rPr>
          <w:rFonts w:eastAsia="宋体" w:hint="eastAsia"/>
          <w:lang w:val="en-US" w:eastAsia="zh-CN"/>
        </w:rPr>
        <w:t xml:space="preserve"> for </w:t>
      </w:r>
      <w:r>
        <w:t>inter-UE multiplexing</w:t>
      </w:r>
      <w:r>
        <w:rPr>
          <w:rFonts w:eastAsia="宋体" w:hint="eastAsia"/>
          <w:lang w:val="en-US" w:eastAsia="zh-CN"/>
        </w:rPr>
        <w:t xml:space="preserve">. Then, a more efficient </w:t>
      </w:r>
      <w:proofErr w:type="spellStart"/>
      <w:r>
        <w:rPr>
          <w:rFonts w:eastAsia="宋体" w:hint="eastAsia"/>
          <w:lang w:val="en-US" w:eastAsia="zh-CN"/>
        </w:rPr>
        <w:t>signalling</w:t>
      </w:r>
      <w:proofErr w:type="spellEnd"/>
      <w:r>
        <w:rPr>
          <w:rFonts w:eastAsia="宋体" w:hint="eastAsia"/>
          <w:lang w:val="en-US" w:eastAsia="zh-CN"/>
        </w:rPr>
        <w:t xml:space="preserve"> structure is to commonly configure the same parameters and only the t</w:t>
      </w:r>
      <w:proofErr w:type="spellStart"/>
      <w:r>
        <w:t>ime</w:t>
      </w:r>
      <w:proofErr w:type="spellEnd"/>
      <w:r>
        <w:t xml:space="preserve">/frequency resource </w:t>
      </w:r>
      <w:r>
        <w:rPr>
          <w:rFonts w:eastAsia="宋体" w:hint="eastAsia"/>
          <w:lang w:val="en-US" w:eastAsia="zh-CN"/>
        </w:rPr>
        <w:t xml:space="preserve">starting </w:t>
      </w:r>
      <w:r>
        <w:t>offset</w:t>
      </w:r>
      <w:r>
        <w:rPr>
          <w:rFonts w:eastAsia="宋体" w:hint="eastAsia"/>
          <w:lang w:val="en-US" w:eastAsia="zh-CN"/>
        </w:rPr>
        <w:t xml:space="preserve">s are </w:t>
      </w:r>
      <w:r>
        <w:t>configured independently</w:t>
      </w:r>
      <w:r>
        <w:rPr>
          <w:rFonts w:eastAsia="宋体" w:hint="eastAsia"/>
          <w:lang w:val="en-US" w:eastAsia="zh-CN"/>
        </w:rPr>
        <w:t xml:space="preserve">. </w:t>
      </w:r>
    </w:p>
    <w:p w:rsidR="00F53F02" w:rsidRDefault="00151D66">
      <w:pPr>
        <w:snapToGrid w:val="0"/>
        <w:spacing w:after="120" w:line="240" w:lineRule="auto"/>
        <w:rPr>
          <w:rFonts w:eastAsia="宋体"/>
          <w:i/>
          <w:iCs/>
          <w:szCs w:val="21"/>
          <w:lang w:val="en-US" w:eastAsia="zh-CN"/>
        </w:rPr>
      </w:pPr>
      <w:r>
        <w:rPr>
          <w:rFonts w:hint="eastAsia"/>
          <w:b/>
          <w:bCs/>
          <w:i/>
          <w:iCs/>
          <w:szCs w:val="21"/>
          <w:lang w:val="en-US" w:eastAsia="zh-CN"/>
        </w:rPr>
        <w:t xml:space="preserve">Proposal 1: </w:t>
      </w:r>
      <w:r>
        <w:rPr>
          <w:i/>
          <w:iCs/>
          <w:szCs w:val="21"/>
          <w:lang w:val="en-US" w:eastAsia="zh-CN"/>
        </w:rPr>
        <w:t xml:space="preserve">For </w:t>
      </w:r>
      <w:r>
        <w:rPr>
          <w:i/>
          <w:iCs/>
          <w:lang w:val="en-US" w:eastAsia="zh-CN"/>
        </w:rPr>
        <w:t xml:space="preserve">parameters of </w:t>
      </w:r>
      <w:r>
        <w:rPr>
          <w:i/>
          <w:iCs/>
        </w:rPr>
        <w:t>multiple configured grant configurations</w:t>
      </w:r>
      <w:r>
        <w:rPr>
          <w:rFonts w:eastAsia="宋体"/>
          <w:i/>
          <w:iCs/>
          <w:lang w:val="en-US" w:eastAsia="zh-CN"/>
        </w:rPr>
        <w:t xml:space="preserve">, </w:t>
      </w:r>
    </w:p>
    <w:p w:rsidR="00F53F02" w:rsidRDefault="00151D66">
      <w:pPr>
        <w:numPr>
          <w:ilvl w:val="0"/>
          <w:numId w:val="5"/>
        </w:numPr>
        <w:snapToGrid w:val="0"/>
        <w:spacing w:after="0" w:line="240" w:lineRule="auto"/>
        <w:ind w:left="839"/>
        <w:rPr>
          <w:i/>
          <w:iCs/>
          <w:lang w:val="en-US" w:eastAsia="zh-CN"/>
        </w:rPr>
      </w:pPr>
      <w:r>
        <w:rPr>
          <w:i/>
          <w:iCs/>
          <w:lang w:val="en-US" w:eastAsia="zh-CN"/>
        </w:rPr>
        <w:t xml:space="preserve">Parameters </w:t>
      </w:r>
      <w:r>
        <w:rPr>
          <w:rFonts w:hint="eastAsia"/>
          <w:i/>
          <w:iCs/>
          <w:lang w:val="en-US" w:eastAsia="zh-CN"/>
        </w:rPr>
        <w:t>are</w:t>
      </w:r>
      <w:r>
        <w:rPr>
          <w:i/>
          <w:iCs/>
          <w:lang w:val="en-US" w:eastAsia="zh-CN"/>
        </w:rPr>
        <w:t xml:space="preserve"> configured independently among multiple configurations for support</w:t>
      </w:r>
      <w:r>
        <w:rPr>
          <w:rFonts w:hint="eastAsia"/>
          <w:i/>
          <w:iCs/>
          <w:lang w:val="en-US" w:eastAsia="zh-CN"/>
        </w:rPr>
        <w:t xml:space="preserve"> of</w:t>
      </w:r>
      <w:r>
        <w:rPr>
          <w:i/>
          <w:iCs/>
          <w:lang w:val="en-US" w:eastAsia="zh-CN"/>
        </w:rPr>
        <w:t xml:space="preserve"> </w:t>
      </w:r>
      <w:r>
        <w:rPr>
          <w:rFonts w:eastAsia="宋体"/>
          <w:i/>
          <w:iCs/>
          <w:szCs w:val="21"/>
          <w:lang w:val="en-US" w:eastAsia="zh-CN"/>
        </w:rPr>
        <w:t>use case 1.</w:t>
      </w:r>
      <w:r>
        <w:rPr>
          <w:i/>
          <w:iCs/>
          <w:lang w:val="en-US" w:eastAsia="zh-CN"/>
        </w:rPr>
        <w:t xml:space="preserve"> </w:t>
      </w:r>
    </w:p>
    <w:p w:rsidR="00F53F02" w:rsidRDefault="00151D66">
      <w:pPr>
        <w:numPr>
          <w:ilvl w:val="0"/>
          <w:numId w:val="5"/>
        </w:numPr>
        <w:snapToGrid w:val="0"/>
        <w:spacing w:after="0" w:line="240" w:lineRule="auto"/>
        <w:ind w:left="839"/>
        <w:rPr>
          <w:rFonts w:eastAsia="宋体"/>
          <w:i/>
          <w:iCs/>
          <w:szCs w:val="21"/>
          <w:lang w:val="en-US" w:eastAsia="zh-CN"/>
        </w:rPr>
      </w:pPr>
      <w:r>
        <w:rPr>
          <w:rFonts w:eastAsia="宋体" w:hint="eastAsia"/>
          <w:i/>
          <w:iCs/>
          <w:lang w:val="en-US" w:eastAsia="zh-CN"/>
        </w:rPr>
        <w:t>Only the t</w:t>
      </w:r>
      <w:proofErr w:type="spellStart"/>
      <w:r>
        <w:rPr>
          <w:i/>
          <w:iCs/>
        </w:rPr>
        <w:t>ime</w:t>
      </w:r>
      <w:proofErr w:type="spellEnd"/>
      <w:r>
        <w:rPr>
          <w:i/>
          <w:iCs/>
        </w:rPr>
        <w:t xml:space="preserve">/frequency resource </w:t>
      </w:r>
      <w:r>
        <w:rPr>
          <w:rFonts w:eastAsia="宋体" w:hint="eastAsia"/>
          <w:i/>
          <w:iCs/>
          <w:lang w:val="en-US" w:eastAsia="zh-CN"/>
        </w:rPr>
        <w:t xml:space="preserve">starting </w:t>
      </w:r>
      <w:r>
        <w:rPr>
          <w:i/>
          <w:iCs/>
        </w:rPr>
        <w:t>offset</w:t>
      </w:r>
      <w:r>
        <w:rPr>
          <w:rFonts w:eastAsia="宋体" w:hint="eastAsia"/>
          <w:i/>
          <w:iCs/>
          <w:lang w:val="en-US" w:eastAsia="zh-CN"/>
        </w:rPr>
        <w:t>s</w:t>
      </w:r>
      <w:r>
        <w:rPr>
          <w:rFonts w:eastAsia="宋体"/>
          <w:i/>
          <w:iCs/>
          <w:lang w:val="en-US" w:eastAsia="zh-CN"/>
        </w:rPr>
        <w:t xml:space="preserve"> and the HARQ-ID offsets</w:t>
      </w:r>
      <w:r>
        <w:rPr>
          <w:rFonts w:eastAsia="宋体" w:hint="eastAsia"/>
          <w:i/>
          <w:iCs/>
          <w:lang w:val="en-US" w:eastAsia="zh-CN"/>
        </w:rPr>
        <w:t xml:space="preserve"> are </w:t>
      </w:r>
      <w:r>
        <w:rPr>
          <w:i/>
          <w:iCs/>
        </w:rPr>
        <w:t xml:space="preserve">configured </w:t>
      </w:r>
      <w:r>
        <w:rPr>
          <w:i/>
          <w:iCs/>
        </w:rPr>
        <w:t>independently</w:t>
      </w:r>
      <w:r>
        <w:rPr>
          <w:rFonts w:eastAsia="宋体"/>
          <w:i/>
          <w:iCs/>
          <w:lang w:val="en-US" w:eastAsia="zh-CN"/>
        </w:rPr>
        <w:t xml:space="preserve"> for support</w:t>
      </w:r>
      <w:r>
        <w:rPr>
          <w:rFonts w:eastAsia="宋体" w:hint="eastAsia"/>
          <w:i/>
          <w:iCs/>
          <w:lang w:val="en-US" w:eastAsia="zh-CN"/>
        </w:rPr>
        <w:t xml:space="preserve"> of</w:t>
      </w:r>
      <w:r>
        <w:rPr>
          <w:rFonts w:eastAsia="宋体"/>
          <w:i/>
          <w:iCs/>
          <w:lang w:val="en-US" w:eastAsia="zh-CN"/>
        </w:rPr>
        <w:t xml:space="preserve"> use case 2.</w:t>
      </w:r>
    </w:p>
    <w:p w:rsidR="00F53F02" w:rsidRDefault="00151D66">
      <w:pPr>
        <w:pStyle w:val="1"/>
        <w:numPr>
          <w:ilvl w:val="0"/>
          <w:numId w:val="3"/>
        </w:numPr>
        <w:spacing w:before="180"/>
      </w:pPr>
      <w:r>
        <w:rPr>
          <w:rFonts w:hint="eastAsia"/>
          <w:lang w:val="en-US"/>
        </w:rPr>
        <w:t xml:space="preserve">Activation/deactivation </w:t>
      </w:r>
      <w:r>
        <w:rPr>
          <w:lang w:val="en-US"/>
        </w:rPr>
        <w:t>for type2 configured grant</w:t>
      </w:r>
    </w:p>
    <w:p w:rsidR="00F53F02" w:rsidRDefault="00151D66">
      <w:pPr>
        <w:snapToGrid w:val="0"/>
        <w:spacing w:afterLines="50" w:line="240" w:lineRule="auto"/>
        <w:rPr>
          <w:rFonts w:eastAsia="宋体"/>
          <w:lang w:val="en-US" w:eastAsia="zh-CN"/>
        </w:rPr>
      </w:pPr>
      <w:r>
        <w:rPr>
          <w:rFonts w:eastAsia="宋体" w:hint="eastAsia"/>
          <w:lang w:val="en-US" w:eastAsia="zh-CN"/>
        </w:rPr>
        <w:t>For Type 2 configured grant configurations, we also need to consider whether the activation/deactivation of the configured grant configurations is by a common DCI o</w:t>
      </w:r>
      <w:r>
        <w:rPr>
          <w:rFonts w:eastAsia="宋体" w:hint="eastAsia"/>
          <w:lang w:val="en-US" w:eastAsia="zh-CN"/>
        </w:rPr>
        <w:t xml:space="preserve">r by separate DCI. </w:t>
      </w:r>
    </w:p>
    <w:p w:rsidR="00F53F02" w:rsidRDefault="00151D66">
      <w:pPr>
        <w:snapToGrid w:val="0"/>
        <w:spacing w:afterLines="50" w:line="240" w:lineRule="auto"/>
        <w:rPr>
          <w:rFonts w:eastAsia="宋体"/>
          <w:lang w:val="en-US" w:eastAsia="zh-CN"/>
        </w:rPr>
      </w:pPr>
      <w:r>
        <w:rPr>
          <w:rFonts w:eastAsia="宋体"/>
          <w:lang w:val="en-US" w:eastAsia="zh-CN"/>
        </w:rPr>
        <w:t>For use case 1, each configuration has independent parameters due to different service requirement</w:t>
      </w:r>
      <w:r>
        <w:rPr>
          <w:rFonts w:eastAsia="宋体" w:hint="eastAsia"/>
          <w:lang w:val="en-US" w:eastAsia="zh-CN"/>
        </w:rPr>
        <w:t>s</w:t>
      </w:r>
      <w:r>
        <w:rPr>
          <w:rFonts w:eastAsia="宋体"/>
          <w:lang w:val="en-US" w:eastAsia="zh-CN"/>
        </w:rPr>
        <w:t xml:space="preserve">. Independent </w:t>
      </w:r>
      <w:r>
        <w:rPr>
          <w:rFonts w:eastAsia="宋体" w:hint="eastAsia"/>
          <w:lang w:val="en-US" w:eastAsia="zh-CN"/>
        </w:rPr>
        <w:t>DCI</w:t>
      </w:r>
      <w:r>
        <w:rPr>
          <w:rFonts w:eastAsia="宋体"/>
          <w:lang w:val="en-US" w:eastAsia="zh-CN"/>
        </w:rPr>
        <w:t xml:space="preserve"> signaling </w:t>
      </w:r>
      <w:r>
        <w:rPr>
          <w:rFonts w:eastAsia="宋体" w:hint="eastAsia"/>
          <w:lang w:val="en-US" w:eastAsia="zh-CN"/>
        </w:rPr>
        <w:t xml:space="preserve">could </w:t>
      </w:r>
      <w:r>
        <w:rPr>
          <w:rFonts w:eastAsia="宋体"/>
          <w:lang w:val="en-US" w:eastAsia="zh-CN"/>
        </w:rPr>
        <w:t>be used to activate each configuration.</w:t>
      </w:r>
      <w:r>
        <w:rPr>
          <w:rFonts w:eastAsia="宋体" w:hint="eastAsia"/>
          <w:lang w:val="en-US" w:eastAsia="zh-CN"/>
        </w:rPr>
        <w:t xml:space="preserve"> Considering how to indicate the UE which configuration is activ</w:t>
      </w:r>
      <w:r>
        <w:rPr>
          <w:rFonts w:eastAsia="宋体" w:hint="eastAsia"/>
          <w:lang w:val="en-US" w:eastAsia="zh-CN"/>
        </w:rPr>
        <w:t xml:space="preserve">ated or deactivated, one way is to reuse the HARQ ID field for activation or deactivation, which is similar to LTE URLLC. </w:t>
      </w:r>
    </w:p>
    <w:p w:rsidR="00F53F02" w:rsidRDefault="00151D66">
      <w:pPr>
        <w:snapToGrid w:val="0"/>
        <w:spacing w:afterLines="50" w:line="240" w:lineRule="auto"/>
        <w:rPr>
          <w:rFonts w:eastAsiaTheme="minorEastAsia"/>
          <w:bCs/>
          <w:iCs/>
          <w:lang w:val="en-US" w:eastAsia="zh-CN"/>
        </w:rPr>
      </w:pPr>
      <w:r>
        <w:rPr>
          <w:rFonts w:eastAsia="宋体"/>
          <w:lang w:val="en-US" w:eastAsia="zh-CN"/>
        </w:rPr>
        <w:t xml:space="preserve">For use case 2, </w:t>
      </w:r>
      <w:r>
        <w:rPr>
          <w:rFonts w:eastAsia="宋体" w:hint="eastAsia"/>
          <w:lang w:val="en-US" w:eastAsia="zh-CN"/>
        </w:rPr>
        <w:t>i</w:t>
      </w:r>
      <w:r>
        <w:rPr>
          <w:rFonts w:eastAsia="宋体"/>
          <w:lang w:val="en-US" w:eastAsia="zh-CN"/>
        </w:rPr>
        <w:t xml:space="preserve">ndependent DCI signaling to activate each configuration will cause too much indication redundancy due to </w:t>
      </w:r>
      <w:r>
        <w:rPr>
          <w:rFonts w:eastAsia="宋体" w:hint="eastAsia"/>
          <w:lang w:val="en-US" w:eastAsia="zh-CN"/>
        </w:rPr>
        <w:t xml:space="preserve">lots of </w:t>
      </w:r>
      <w:r>
        <w:rPr>
          <w:rFonts w:eastAsia="宋体"/>
          <w:lang w:val="en-US" w:eastAsia="zh-CN"/>
        </w:rPr>
        <w:t xml:space="preserve">common parameters </w:t>
      </w:r>
      <w:r>
        <w:rPr>
          <w:rFonts w:eastAsia="宋体" w:hint="eastAsia"/>
          <w:lang w:val="en-US" w:eastAsia="zh-CN"/>
        </w:rPr>
        <w:t>among</w:t>
      </w:r>
      <w:r>
        <w:rPr>
          <w:rFonts w:eastAsia="宋体"/>
          <w:lang w:val="en-US" w:eastAsia="zh-CN"/>
        </w:rPr>
        <w:t xml:space="preserve"> configuration</w:t>
      </w:r>
      <w:r>
        <w:rPr>
          <w:rFonts w:eastAsia="宋体" w:hint="eastAsia"/>
          <w:lang w:val="en-US" w:eastAsia="zh-CN"/>
        </w:rPr>
        <w:t>s</w:t>
      </w:r>
      <w:r>
        <w:rPr>
          <w:rFonts w:eastAsia="宋体"/>
          <w:lang w:val="en-US" w:eastAsia="zh-CN"/>
        </w:rPr>
        <w:t xml:space="preserve">. </w:t>
      </w:r>
      <w:r>
        <w:rPr>
          <w:rFonts w:eastAsia="宋体" w:hint="eastAsia"/>
          <w:lang w:val="en-US" w:eastAsia="zh-CN"/>
        </w:rPr>
        <w:t xml:space="preserve">For instance, if </w:t>
      </w:r>
      <w:r>
        <w:rPr>
          <w:rFonts w:eastAsia="宋体"/>
          <w:lang w:val="en-US" w:eastAsia="zh-CN"/>
        </w:rPr>
        <w:t xml:space="preserve">the maximum </w:t>
      </w:r>
      <w:r>
        <w:rPr>
          <w:rFonts w:eastAsia="宋体" w:hint="eastAsia"/>
          <w:lang w:val="en-US" w:eastAsia="zh-CN"/>
        </w:rPr>
        <w:t xml:space="preserve">number </w:t>
      </w:r>
      <w:r>
        <w:rPr>
          <w:rFonts w:eastAsia="宋体"/>
          <w:lang w:val="en-US" w:eastAsia="zh-CN"/>
        </w:rPr>
        <w:t xml:space="preserve">of </w:t>
      </w:r>
      <w:r>
        <w:rPr>
          <w:rFonts w:eastAsia="宋体" w:hint="eastAsia"/>
          <w:lang w:val="en-US" w:eastAsia="zh-CN"/>
        </w:rPr>
        <w:t xml:space="preserve">configurations </w:t>
      </w:r>
      <w:r>
        <w:rPr>
          <w:rFonts w:eastAsia="宋体"/>
          <w:lang w:val="en-US" w:eastAsia="zh-CN"/>
        </w:rPr>
        <w:t xml:space="preserve">is 8, </w:t>
      </w:r>
      <w:proofErr w:type="spellStart"/>
      <w:r>
        <w:rPr>
          <w:rFonts w:eastAsia="宋体"/>
          <w:lang w:val="en-US" w:eastAsia="zh-CN"/>
        </w:rPr>
        <w:t>gNB</w:t>
      </w:r>
      <w:proofErr w:type="spellEnd"/>
      <w:r>
        <w:rPr>
          <w:rFonts w:eastAsia="宋体"/>
          <w:lang w:val="en-US" w:eastAsia="zh-CN"/>
        </w:rPr>
        <w:t xml:space="preserve"> may need 8 DCI signaling to activate </w:t>
      </w:r>
      <w:r>
        <w:rPr>
          <w:rFonts w:eastAsia="宋体" w:hint="eastAsia"/>
          <w:lang w:val="en-US" w:eastAsia="zh-CN"/>
        </w:rPr>
        <w:t>all</w:t>
      </w:r>
      <w:r>
        <w:rPr>
          <w:rFonts w:eastAsia="宋体"/>
          <w:lang w:val="en-US" w:eastAsia="zh-CN"/>
        </w:rPr>
        <w:t xml:space="preserve"> configurations</w:t>
      </w:r>
      <w:r>
        <w:rPr>
          <w:rFonts w:eastAsia="宋体" w:hint="eastAsia"/>
          <w:lang w:val="en-US" w:eastAsia="zh-CN"/>
        </w:rPr>
        <w:t xml:space="preserve">, despite the fact that </w:t>
      </w:r>
      <w:r>
        <w:rPr>
          <w:rFonts w:eastAsia="宋体"/>
          <w:lang w:val="en-US" w:eastAsia="zh-CN"/>
        </w:rPr>
        <w:t>mainly</w:t>
      </w:r>
      <w:r>
        <w:rPr>
          <w:rFonts w:eastAsia="宋体" w:hint="eastAsia"/>
          <w:lang w:val="en-US" w:eastAsia="zh-CN"/>
        </w:rPr>
        <w:t xml:space="preserve"> the time or frequency domain resource</w:t>
      </w:r>
      <w:r>
        <w:rPr>
          <w:rFonts w:eastAsia="宋体"/>
          <w:lang w:val="en-US" w:eastAsia="zh-CN"/>
        </w:rPr>
        <w:t xml:space="preserve"> offsets</w:t>
      </w:r>
      <w:r>
        <w:rPr>
          <w:rFonts w:eastAsia="宋体" w:hint="eastAsia"/>
          <w:lang w:val="en-US" w:eastAsia="zh-CN"/>
        </w:rPr>
        <w:t xml:space="preserve"> are different</w:t>
      </w:r>
      <w:r>
        <w:rPr>
          <w:rFonts w:eastAsia="宋体"/>
          <w:lang w:val="en-US" w:eastAsia="zh-CN"/>
        </w:rPr>
        <w:t>. It wi</w:t>
      </w:r>
      <w:r>
        <w:rPr>
          <w:rFonts w:eastAsia="宋体"/>
          <w:lang w:val="en-US" w:eastAsia="zh-CN"/>
        </w:rPr>
        <w:t xml:space="preserve">ll </w:t>
      </w:r>
      <w:r>
        <w:rPr>
          <w:rFonts w:eastAsia="宋体" w:hint="eastAsia"/>
          <w:lang w:val="en-US" w:eastAsia="zh-CN"/>
        </w:rPr>
        <w:t>increase the</w:t>
      </w:r>
      <w:r>
        <w:rPr>
          <w:rFonts w:eastAsia="宋体"/>
          <w:lang w:val="en-US" w:eastAsia="zh-CN"/>
        </w:rPr>
        <w:t xml:space="preserve"> probability of PDCCH blockage seriously. Moreover, to minimize the transmission align</w:t>
      </w:r>
      <w:r>
        <w:rPr>
          <w:rFonts w:eastAsia="宋体" w:hint="eastAsia"/>
          <w:lang w:val="en-US" w:eastAsia="zh-CN"/>
        </w:rPr>
        <w:t>ment</w:t>
      </w:r>
      <w:r>
        <w:rPr>
          <w:rFonts w:eastAsia="宋体"/>
          <w:lang w:val="en-US" w:eastAsia="zh-CN"/>
        </w:rPr>
        <w:t xml:space="preserve"> time, one feasible way is to activate multiple configure</w:t>
      </w:r>
      <w:r>
        <w:rPr>
          <w:rFonts w:eastAsia="宋体" w:hint="eastAsia"/>
          <w:lang w:val="en-US" w:eastAsia="zh-CN"/>
        </w:rPr>
        <w:t>d</w:t>
      </w:r>
      <w:r>
        <w:rPr>
          <w:rFonts w:eastAsia="宋体"/>
          <w:lang w:val="en-US" w:eastAsia="zh-CN"/>
        </w:rPr>
        <w:t xml:space="preserve"> grant configurations simultaneously</w:t>
      </w:r>
      <w:r>
        <w:rPr>
          <w:rFonts w:eastAsia="宋体" w:hint="eastAsia"/>
          <w:lang w:val="en-US" w:eastAsia="zh-CN"/>
        </w:rPr>
        <w:t xml:space="preserve">, e.g., by a </w:t>
      </w:r>
      <w:r>
        <w:rPr>
          <w:rFonts w:eastAsia="宋体"/>
          <w:lang w:val="en-US" w:eastAsia="zh-CN"/>
        </w:rPr>
        <w:t xml:space="preserve">common DCI. </w:t>
      </w:r>
      <w:r>
        <w:rPr>
          <w:rFonts w:eastAsia="宋体" w:hint="eastAsia"/>
          <w:lang w:val="en-US" w:eastAsia="zh-CN"/>
        </w:rPr>
        <w:t>Specifically, e</w:t>
      </w:r>
      <w:r>
        <w:rPr>
          <w:rFonts w:eastAsia="宋体"/>
          <w:lang w:val="en-US" w:eastAsia="zh-CN"/>
        </w:rPr>
        <w:t>.g. using a commo</w:t>
      </w:r>
      <w:r>
        <w:rPr>
          <w:rFonts w:eastAsia="宋体"/>
          <w:lang w:val="en-US" w:eastAsia="zh-CN"/>
        </w:rPr>
        <w:t xml:space="preserve">n DCI to activate all the configured grant configurations within a </w:t>
      </w:r>
      <w:r>
        <w:rPr>
          <w:rFonts w:eastAsia="宋体" w:hint="eastAsia"/>
          <w:lang w:val="en-US" w:eastAsia="zh-CN"/>
        </w:rPr>
        <w:t xml:space="preserve">configuration </w:t>
      </w:r>
      <w:r>
        <w:rPr>
          <w:rFonts w:eastAsia="宋体"/>
          <w:lang w:val="en-US" w:eastAsia="zh-CN"/>
        </w:rPr>
        <w:t xml:space="preserve">set simultaneously. </w:t>
      </w:r>
      <w:r>
        <w:rPr>
          <w:rFonts w:eastAsia="宋体" w:hint="eastAsia"/>
          <w:lang w:val="en-US" w:eastAsia="zh-CN"/>
        </w:rPr>
        <w:t xml:space="preserve">Here, the configuration </w:t>
      </w:r>
      <w:r>
        <w:rPr>
          <w:rFonts w:eastAsia="宋体"/>
          <w:lang w:val="en-US" w:eastAsia="zh-CN"/>
        </w:rPr>
        <w:t>set include</w:t>
      </w:r>
      <w:r>
        <w:rPr>
          <w:rFonts w:eastAsia="宋体" w:hint="eastAsia"/>
          <w:lang w:val="en-US" w:eastAsia="zh-CN"/>
        </w:rPr>
        <w:t>s</w:t>
      </w:r>
      <w:r>
        <w:rPr>
          <w:rFonts w:eastAsia="宋体"/>
          <w:lang w:val="en-US" w:eastAsia="zh-CN"/>
        </w:rPr>
        <w:t xml:space="preserve"> one or </w:t>
      </w:r>
      <w:r>
        <w:rPr>
          <w:rFonts w:eastAsia="宋体" w:hint="eastAsia"/>
          <w:lang w:val="en-US" w:eastAsia="zh-CN"/>
        </w:rPr>
        <w:t xml:space="preserve">more configured grant </w:t>
      </w:r>
      <w:r>
        <w:rPr>
          <w:rFonts w:eastAsia="宋体"/>
          <w:lang w:val="en-US" w:eastAsia="zh-CN"/>
        </w:rPr>
        <w:t>configurations</w:t>
      </w:r>
      <w:r>
        <w:rPr>
          <w:rFonts w:eastAsia="宋体" w:hint="eastAsia"/>
          <w:lang w:val="en-US" w:eastAsia="zh-CN"/>
        </w:rPr>
        <w:t xml:space="preserve"> and</w:t>
      </w:r>
      <w:r>
        <w:rPr>
          <w:rFonts w:eastAsia="宋体" w:hint="eastAsia"/>
          <w:u w:val="single"/>
          <w:lang w:val="en-US" w:eastAsia="zh-CN"/>
        </w:rPr>
        <w:t xml:space="preserve"> </w:t>
      </w:r>
      <w:r>
        <w:rPr>
          <w:rFonts w:eastAsia="宋体"/>
          <w:lang w:val="en-US" w:eastAsia="zh-CN"/>
        </w:rPr>
        <w:t xml:space="preserve">each configuration has common </w:t>
      </w:r>
      <w:r>
        <w:rPr>
          <w:bCs/>
          <w:iCs/>
          <w:lang w:val="en-US" w:eastAsia="zh-CN"/>
        </w:rPr>
        <w:t xml:space="preserve">parameters </w:t>
      </w:r>
      <w:r>
        <w:rPr>
          <w:rFonts w:hint="eastAsia"/>
          <w:bCs/>
          <w:iCs/>
          <w:lang w:val="en-US" w:eastAsia="zh-CN"/>
        </w:rPr>
        <w:t xml:space="preserve">at least </w:t>
      </w:r>
      <w:r>
        <w:rPr>
          <w:bCs/>
          <w:iCs/>
          <w:lang w:val="en-US" w:eastAsia="zh-CN"/>
        </w:rPr>
        <w:t>except</w:t>
      </w:r>
      <w:r>
        <w:rPr>
          <w:rFonts w:hint="eastAsia"/>
          <w:bCs/>
          <w:iCs/>
          <w:lang w:val="en-US" w:eastAsia="zh-CN"/>
        </w:rPr>
        <w:t xml:space="preserve"> for the t</w:t>
      </w:r>
      <w:proofErr w:type="spellStart"/>
      <w:r>
        <w:t>ime</w:t>
      </w:r>
      <w:proofErr w:type="spellEnd"/>
      <w:r>
        <w:t>/</w:t>
      </w:r>
      <w:r>
        <w:t xml:space="preserve">frequency resource </w:t>
      </w:r>
      <w:r>
        <w:rPr>
          <w:rFonts w:eastAsia="宋体" w:hint="eastAsia"/>
          <w:lang w:val="en-US" w:eastAsia="zh-CN"/>
        </w:rPr>
        <w:t xml:space="preserve">starting </w:t>
      </w:r>
      <w:r>
        <w:t>offset</w:t>
      </w:r>
      <w:r>
        <w:rPr>
          <w:rFonts w:eastAsia="宋体" w:hint="eastAsia"/>
          <w:lang w:val="en-US" w:eastAsia="zh-CN"/>
        </w:rPr>
        <w:t>s</w:t>
      </w:r>
      <w:r>
        <w:rPr>
          <w:bCs/>
          <w:iCs/>
          <w:lang w:val="en-US" w:eastAsia="zh-CN"/>
        </w:rPr>
        <w:t xml:space="preserve">. For instance, </w:t>
      </w:r>
      <w:proofErr w:type="spellStart"/>
      <w:r>
        <w:rPr>
          <w:bCs/>
          <w:iCs/>
          <w:lang w:val="en-US" w:eastAsia="zh-CN"/>
        </w:rPr>
        <w:t>gNB</w:t>
      </w:r>
      <w:proofErr w:type="spellEnd"/>
      <w:r>
        <w:rPr>
          <w:bCs/>
          <w:iCs/>
          <w:lang w:val="en-US" w:eastAsia="zh-CN"/>
        </w:rPr>
        <w:t xml:space="preserve"> configure</w:t>
      </w:r>
      <w:r>
        <w:rPr>
          <w:rFonts w:hint="eastAsia"/>
          <w:bCs/>
          <w:iCs/>
          <w:lang w:val="en-US" w:eastAsia="zh-CN"/>
        </w:rPr>
        <w:t>s</w:t>
      </w:r>
      <w:r>
        <w:rPr>
          <w:bCs/>
          <w:iCs/>
          <w:lang w:val="en-US" w:eastAsia="zh-CN"/>
        </w:rPr>
        <w:t xml:space="preserve"> 8 configured grant configurations to a UE by RRC signaling, </w:t>
      </w:r>
      <w:r>
        <w:rPr>
          <w:rFonts w:hint="eastAsia"/>
          <w:bCs/>
          <w:iCs/>
          <w:lang w:val="en-US" w:eastAsia="zh-CN"/>
        </w:rPr>
        <w:t xml:space="preserve">indexed as </w:t>
      </w:r>
      <w:r>
        <w:rPr>
          <w:bCs/>
          <w:iCs/>
          <w:lang w:val="en-US" w:eastAsia="zh-CN"/>
        </w:rPr>
        <w:t>#</w:t>
      </w:r>
      <w:r>
        <w:rPr>
          <w:rFonts w:hint="eastAsia"/>
          <w:bCs/>
          <w:iCs/>
          <w:lang w:val="en-US" w:eastAsia="zh-CN"/>
        </w:rPr>
        <w:t>0~#7</w:t>
      </w:r>
      <w:r>
        <w:rPr>
          <w:rFonts w:eastAsiaTheme="minorEastAsia"/>
          <w:bCs/>
          <w:iCs/>
          <w:lang w:val="en-US" w:eastAsia="zh-CN"/>
        </w:rPr>
        <w:t>. MAC-CE signaling is used to</w:t>
      </w:r>
      <w:r>
        <w:rPr>
          <w:rFonts w:eastAsiaTheme="minorEastAsia" w:hint="eastAsia"/>
          <w:bCs/>
          <w:iCs/>
          <w:lang w:val="en-US" w:eastAsia="zh-CN"/>
        </w:rPr>
        <w:t xml:space="preserve"> </w:t>
      </w:r>
      <w:r>
        <w:rPr>
          <w:rFonts w:eastAsiaTheme="minorEastAsia"/>
          <w:bCs/>
          <w:iCs/>
          <w:lang w:val="en-US" w:eastAsia="zh-CN"/>
        </w:rPr>
        <w:t xml:space="preserve">group the configurations into different </w:t>
      </w:r>
      <w:r>
        <w:rPr>
          <w:rFonts w:eastAsiaTheme="minorEastAsia" w:hint="eastAsia"/>
          <w:bCs/>
          <w:iCs/>
          <w:lang w:val="en-US" w:eastAsia="zh-CN"/>
        </w:rPr>
        <w:t>sets</w:t>
      </w:r>
      <w:r>
        <w:rPr>
          <w:rFonts w:eastAsiaTheme="minorEastAsia"/>
          <w:bCs/>
          <w:iCs/>
          <w:lang w:val="en-US" w:eastAsia="zh-CN"/>
        </w:rPr>
        <w:t xml:space="preserve">, </w:t>
      </w:r>
      <w:r>
        <w:rPr>
          <w:rFonts w:eastAsiaTheme="minorEastAsia" w:hint="eastAsia"/>
          <w:bCs/>
          <w:iCs/>
          <w:lang w:val="en-US" w:eastAsia="zh-CN"/>
        </w:rPr>
        <w:t xml:space="preserve">as </w:t>
      </w:r>
      <w:r>
        <w:rPr>
          <w:rFonts w:eastAsiaTheme="minorEastAsia"/>
          <w:bCs/>
          <w:iCs/>
          <w:lang w:val="en-US" w:eastAsia="zh-CN"/>
        </w:rPr>
        <w:t>show</w:t>
      </w:r>
      <w:r>
        <w:rPr>
          <w:rFonts w:eastAsiaTheme="minorEastAsia" w:hint="eastAsia"/>
          <w:bCs/>
          <w:iCs/>
          <w:lang w:val="en-US" w:eastAsia="zh-CN"/>
        </w:rPr>
        <w:t>n</w:t>
      </w:r>
      <w:r>
        <w:rPr>
          <w:rFonts w:eastAsiaTheme="minorEastAsia"/>
          <w:bCs/>
          <w:iCs/>
          <w:lang w:val="en-US" w:eastAsia="zh-CN"/>
        </w:rPr>
        <w:t xml:space="preserve"> in </w:t>
      </w:r>
      <w:r>
        <w:rPr>
          <w:rFonts w:eastAsiaTheme="minorEastAsia" w:hint="eastAsia"/>
          <w:bCs/>
          <w:iCs/>
          <w:lang w:val="en-US" w:eastAsia="zh-CN"/>
        </w:rPr>
        <w:t>T</w:t>
      </w:r>
      <w:r>
        <w:rPr>
          <w:rFonts w:eastAsiaTheme="minorEastAsia"/>
          <w:bCs/>
          <w:iCs/>
          <w:lang w:val="en-US" w:eastAsia="zh-CN"/>
        </w:rPr>
        <w:t>able</w:t>
      </w:r>
      <w:r>
        <w:rPr>
          <w:rFonts w:eastAsiaTheme="minorEastAsia" w:hint="eastAsia"/>
          <w:bCs/>
          <w:iCs/>
          <w:lang w:val="en-US" w:eastAsia="zh-CN"/>
        </w:rPr>
        <w:t>1</w:t>
      </w:r>
      <w:r>
        <w:rPr>
          <w:rFonts w:eastAsiaTheme="minorEastAsia"/>
          <w:bCs/>
          <w:iCs/>
          <w:lang w:val="en-US" w:eastAsia="zh-CN"/>
        </w:rPr>
        <w:t xml:space="preserve"> below</w:t>
      </w:r>
      <w:r>
        <w:rPr>
          <w:rFonts w:eastAsiaTheme="minorEastAsia" w:hint="eastAsia"/>
          <w:bCs/>
          <w:iCs/>
          <w:lang w:val="en-US" w:eastAsia="zh-CN"/>
        </w:rPr>
        <w:t xml:space="preserve">. Then, a bit </w:t>
      </w:r>
      <w:r>
        <w:rPr>
          <w:rFonts w:eastAsiaTheme="minorEastAsia" w:hint="eastAsia"/>
          <w:bCs/>
          <w:iCs/>
          <w:lang w:val="en-US" w:eastAsia="zh-CN"/>
        </w:rPr>
        <w:t>field in DCI</w:t>
      </w:r>
      <w:r>
        <w:rPr>
          <w:rFonts w:eastAsia="宋体" w:hint="eastAsia"/>
          <w:lang w:val="en-US" w:eastAsia="zh-CN"/>
        </w:rPr>
        <w:t xml:space="preserve"> </w:t>
      </w:r>
      <w:r>
        <w:rPr>
          <w:rFonts w:eastAsiaTheme="minorEastAsia"/>
          <w:bCs/>
          <w:iCs/>
          <w:lang w:val="en-US" w:eastAsia="zh-CN"/>
        </w:rPr>
        <w:t>can</w:t>
      </w:r>
      <w:r>
        <w:rPr>
          <w:rFonts w:eastAsiaTheme="minorEastAsia" w:hint="eastAsia"/>
          <w:bCs/>
          <w:iCs/>
          <w:lang w:val="en-US" w:eastAsia="zh-CN"/>
        </w:rPr>
        <w:t xml:space="preserve"> be used to indicate which set of configured grant configurations is activated/deactivated. DCI overhead can be saved by firstly using</w:t>
      </w:r>
      <w:r>
        <w:rPr>
          <w:rFonts w:eastAsiaTheme="minorEastAsia"/>
          <w:bCs/>
          <w:iCs/>
          <w:lang w:val="en-US" w:eastAsia="zh-CN"/>
        </w:rPr>
        <w:t xml:space="preserve"> MAC CE signaling </w:t>
      </w:r>
      <w:r>
        <w:rPr>
          <w:rFonts w:eastAsiaTheme="minorEastAsia" w:hint="eastAsia"/>
          <w:bCs/>
          <w:iCs/>
          <w:lang w:val="en-US" w:eastAsia="zh-CN"/>
        </w:rPr>
        <w:t xml:space="preserve">to </w:t>
      </w:r>
      <w:r>
        <w:rPr>
          <w:rFonts w:eastAsiaTheme="minorEastAsia"/>
          <w:bCs/>
          <w:iCs/>
          <w:lang w:val="en-US" w:eastAsia="zh-CN"/>
        </w:rPr>
        <w:t xml:space="preserve">group </w:t>
      </w:r>
      <w:r>
        <w:rPr>
          <w:rFonts w:eastAsiaTheme="minorEastAsia" w:hint="eastAsia"/>
          <w:bCs/>
          <w:iCs/>
          <w:lang w:val="en-US" w:eastAsia="zh-CN"/>
        </w:rPr>
        <w:t xml:space="preserve">one or more </w:t>
      </w:r>
      <w:r>
        <w:rPr>
          <w:rFonts w:eastAsiaTheme="minorEastAsia"/>
          <w:bCs/>
          <w:iCs/>
          <w:lang w:val="en-US" w:eastAsia="zh-CN"/>
        </w:rPr>
        <w:t>configurations</w:t>
      </w:r>
      <w:r>
        <w:rPr>
          <w:rFonts w:eastAsiaTheme="minorEastAsia" w:hint="eastAsia"/>
          <w:bCs/>
          <w:iCs/>
          <w:lang w:val="en-US" w:eastAsia="zh-CN"/>
        </w:rPr>
        <w:t xml:space="preserve"> into one set, while in a </w:t>
      </w:r>
      <w:r>
        <w:rPr>
          <w:rFonts w:eastAsiaTheme="minorEastAsia"/>
          <w:bCs/>
          <w:iCs/>
          <w:lang w:val="en-US" w:eastAsia="zh-CN"/>
        </w:rPr>
        <w:t>more dynamic manner</w:t>
      </w:r>
      <w:r>
        <w:rPr>
          <w:rFonts w:eastAsiaTheme="minorEastAsia" w:hint="eastAsia"/>
          <w:bCs/>
          <w:iCs/>
          <w:lang w:val="en-US" w:eastAsia="zh-CN"/>
        </w:rPr>
        <w:t xml:space="preserve"> than RR</w:t>
      </w:r>
      <w:r>
        <w:rPr>
          <w:rFonts w:eastAsiaTheme="minorEastAsia" w:hint="eastAsia"/>
          <w:bCs/>
          <w:iCs/>
          <w:lang w:val="en-US" w:eastAsia="zh-CN"/>
        </w:rPr>
        <w:t xml:space="preserve">C configuration. </w:t>
      </w:r>
    </w:p>
    <w:p w:rsidR="00F53F02" w:rsidRDefault="00151D66">
      <w:pPr>
        <w:snapToGrid w:val="0"/>
        <w:spacing w:afterLines="50" w:line="240" w:lineRule="auto"/>
        <w:jc w:val="center"/>
        <w:rPr>
          <w:rFonts w:eastAsiaTheme="minorEastAsia"/>
          <w:b/>
          <w:iCs/>
          <w:lang w:val="en-US" w:eastAsia="zh-CN"/>
        </w:rPr>
      </w:pPr>
      <w:r>
        <w:rPr>
          <w:rFonts w:eastAsiaTheme="minorEastAsia" w:hint="eastAsia"/>
          <w:b/>
          <w:iCs/>
          <w:lang w:val="en-US" w:eastAsia="zh-CN"/>
        </w:rPr>
        <w:t xml:space="preserve">Table 1 Indication of </w:t>
      </w:r>
      <w:r>
        <w:rPr>
          <w:rFonts w:eastAsia="宋体"/>
          <w:b/>
          <w:lang w:val="en-US" w:eastAsia="zh-CN"/>
        </w:rPr>
        <w:t>multiple</w:t>
      </w:r>
      <w:r>
        <w:rPr>
          <w:rFonts w:eastAsia="宋体" w:hint="eastAsia"/>
          <w:b/>
          <w:lang w:val="en-US" w:eastAsia="zh-CN"/>
        </w:rPr>
        <w:t xml:space="preserve"> configured grant</w:t>
      </w:r>
      <w:r>
        <w:rPr>
          <w:rFonts w:eastAsia="宋体"/>
          <w:b/>
          <w:lang w:val="en-US" w:eastAsia="zh-CN"/>
        </w:rPr>
        <w:t xml:space="preserve"> </w:t>
      </w:r>
      <w:r>
        <w:rPr>
          <w:rFonts w:eastAsiaTheme="minorEastAsia" w:hint="eastAsia"/>
          <w:b/>
          <w:iCs/>
          <w:lang w:val="en-US" w:eastAsia="zh-CN"/>
        </w:rPr>
        <w:t>configurations</w:t>
      </w:r>
    </w:p>
    <w:tbl>
      <w:tblPr>
        <w:tblStyle w:val="af7"/>
        <w:tblW w:w="5637" w:type="dxa"/>
        <w:jc w:val="center"/>
        <w:tblLayout w:type="fixed"/>
        <w:tblLook w:val="04A0" w:firstRow="1" w:lastRow="0" w:firstColumn="1" w:lastColumn="0" w:noHBand="0" w:noVBand="1"/>
      </w:tblPr>
      <w:tblGrid>
        <w:gridCol w:w="2122"/>
        <w:gridCol w:w="3515"/>
      </w:tblGrid>
      <w:tr w:rsidR="00F53F02">
        <w:trPr>
          <w:jc w:val="center"/>
        </w:trPr>
        <w:tc>
          <w:tcPr>
            <w:tcW w:w="2122" w:type="dxa"/>
          </w:tcPr>
          <w:p w:rsidR="00F53F02" w:rsidRDefault="00151D66">
            <w:pPr>
              <w:snapToGrid w:val="0"/>
              <w:spacing w:after="0" w:line="240" w:lineRule="auto"/>
              <w:jc w:val="center"/>
              <w:rPr>
                <w:rFonts w:eastAsiaTheme="minorEastAsia"/>
                <w:b/>
                <w:iCs/>
                <w:lang w:val="en-US" w:eastAsia="zh-CN"/>
              </w:rPr>
            </w:pPr>
            <w:r>
              <w:rPr>
                <w:rFonts w:eastAsiaTheme="minorEastAsia" w:hint="eastAsia"/>
                <w:b/>
                <w:iCs/>
                <w:lang w:val="en-US" w:eastAsia="zh-CN"/>
              </w:rPr>
              <w:t>Configuration set index</w:t>
            </w:r>
          </w:p>
        </w:tc>
        <w:tc>
          <w:tcPr>
            <w:tcW w:w="3515" w:type="dxa"/>
          </w:tcPr>
          <w:p w:rsidR="00F53F02" w:rsidRDefault="00151D66">
            <w:pPr>
              <w:snapToGrid w:val="0"/>
              <w:spacing w:after="0" w:line="240" w:lineRule="auto"/>
              <w:jc w:val="center"/>
              <w:rPr>
                <w:rFonts w:eastAsiaTheme="minorEastAsia"/>
                <w:b/>
                <w:iCs/>
                <w:lang w:val="en-US" w:eastAsia="zh-CN"/>
              </w:rPr>
            </w:pPr>
            <w:r>
              <w:rPr>
                <w:rFonts w:eastAsia="宋体" w:hint="eastAsia"/>
                <w:b/>
                <w:lang w:val="en-US" w:eastAsia="zh-CN"/>
              </w:rPr>
              <w:t xml:space="preserve">Configured grant </w:t>
            </w:r>
            <w:r>
              <w:rPr>
                <w:rFonts w:eastAsiaTheme="minorEastAsia"/>
                <w:b/>
                <w:iCs/>
                <w:lang w:val="en-US" w:eastAsia="zh-CN"/>
              </w:rPr>
              <w:t>configuration</w:t>
            </w:r>
            <w:r>
              <w:rPr>
                <w:rFonts w:eastAsiaTheme="minorEastAsia" w:hint="eastAsia"/>
                <w:b/>
                <w:iCs/>
                <w:lang w:val="en-US" w:eastAsia="zh-CN"/>
              </w:rPr>
              <w:t xml:space="preserve"> index</w:t>
            </w:r>
          </w:p>
        </w:tc>
      </w:tr>
      <w:tr w:rsidR="00F53F02">
        <w:trPr>
          <w:jc w:val="center"/>
        </w:trPr>
        <w:tc>
          <w:tcPr>
            <w:tcW w:w="2122" w:type="dxa"/>
          </w:tcPr>
          <w:p w:rsidR="00F53F02" w:rsidRDefault="00151D66">
            <w:pPr>
              <w:snapToGrid w:val="0"/>
              <w:spacing w:after="0" w:line="240" w:lineRule="auto"/>
              <w:jc w:val="center"/>
              <w:rPr>
                <w:rFonts w:eastAsiaTheme="minorEastAsia"/>
                <w:bCs/>
                <w:iCs/>
                <w:lang w:val="en-US" w:eastAsia="zh-CN"/>
              </w:rPr>
            </w:pPr>
            <w:r>
              <w:rPr>
                <w:rFonts w:eastAsiaTheme="minorEastAsia" w:hint="eastAsia"/>
                <w:bCs/>
                <w:iCs/>
                <w:lang w:val="en-US" w:eastAsia="zh-CN"/>
              </w:rPr>
              <w:t>0</w:t>
            </w:r>
          </w:p>
        </w:tc>
        <w:tc>
          <w:tcPr>
            <w:tcW w:w="3515" w:type="dxa"/>
          </w:tcPr>
          <w:p w:rsidR="00F53F02" w:rsidRDefault="00151D66">
            <w:pPr>
              <w:snapToGrid w:val="0"/>
              <w:spacing w:after="0" w:line="240" w:lineRule="auto"/>
              <w:jc w:val="center"/>
              <w:rPr>
                <w:rFonts w:eastAsiaTheme="minorEastAsia"/>
                <w:bCs/>
                <w:iCs/>
                <w:lang w:val="en-US" w:eastAsia="zh-CN"/>
              </w:rPr>
            </w:pPr>
            <w:r>
              <w:rPr>
                <w:rFonts w:eastAsiaTheme="minorEastAsia" w:hint="eastAsia"/>
                <w:bCs/>
                <w:iCs/>
                <w:lang w:val="en-US" w:eastAsia="zh-CN"/>
              </w:rPr>
              <w:t>#0</w:t>
            </w:r>
            <w:r>
              <w:rPr>
                <w:rFonts w:eastAsiaTheme="minorEastAsia"/>
                <w:bCs/>
                <w:iCs/>
                <w:lang w:val="en-US" w:eastAsia="zh-CN"/>
              </w:rPr>
              <w:t xml:space="preserve"> </w:t>
            </w:r>
          </w:p>
        </w:tc>
      </w:tr>
      <w:tr w:rsidR="00F53F02">
        <w:trPr>
          <w:jc w:val="center"/>
        </w:trPr>
        <w:tc>
          <w:tcPr>
            <w:tcW w:w="2122" w:type="dxa"/>
          </w:tcPr>
          <w:p w:rsidR="00F53F02" w:rsidRDefault="00151D66">
            <w:pPr>
              <w:snapToGrid w:val="0"/>
              <w:spacing w:after="0" w:line="240" w:lineRule="auto"/>
              <w:jc w:val="center"/>
              <w:rPr>
                <w:rFonts w:eastAsiaTheme="minorEastAsia"/>
                <w:bCs/>
                <w:iCs/>
                <w:lang w:val="en-US" w:eastAsia="zh-CN"/>
              </w:rPr>
            </w:pPr>
            <w:r>
              <w:rPr>
                <w:rFonts w:eastAsiaTheme="minorEastAsia" w:hint="eastAsia"/>
                <w:bCs/>
                <w:iCs/>
                <w:lang w:val="en-US" w:eastAsia="zh-CN"/>
              </w:rPr>
              <w:t>1</w:t>
            </w:r>
          </w:p>
        </w:tc>
        <w:tc>
          <w:tcPr>
            <w:tcW w:w="3515" w:type="dxa"/>
          </w:tcPr>
          <w:p w:rsidR="00F53F02" w:rsidRDefault="00151D66">
            <w:pPr>
              <w:snapToGrid w:val="0"/>
              <w:spacing w:after="0" w:line="240" w:lineRule="auto"/>
              <w:jc w:val="center"/>
              <w:rPr>
                <w:rFonts w:eastAsiaTheme="minorEastAsia"/>
                <w:bCs/>
                <w:iCs/>
                <w:lang w:val="en-US" w:eastAsia="zh-CN"/>
              </w:rPr>
            </w:pPr>
            <w:r>
              <w:rPr>
                <w:rFonts w:eastAsiaTheme="minorEastAsia" w:hint="eastAsia"/>
                <w:bCs/>
                <w:iCs/>
                <w:lang w:val="en-US" w:eastAsia="zh-CN"/>
              </w:rPr>
              <w:t>#1</w:t>
            </w:r>
          </w:p>
        </w:tc>
      </w:tr>
      <w:tr w:rsidR="00F53F02">
        <w:trPr>
          <w:jc w:val="center"/>
        </w:trPr>
        <w:tc>
          <w:tcPr>
            <w:tcW w:w="2122" w:type="dxa"/>
          </w:tcPr>
          <w:p w:rsidR="00F53F02" w:rsidRDefault="00151D66">
            <w:pPr>
              <w:snapToGrid w:val="0"/>
              <w:spacing w:after="0" w:line="240" w:lineRule="auto"/>
              <w:jc w:val="center"/>
              <w:rPr>
                <w:rFonts w:eastAsiaTheme="minorEastAsia"/>
                <w:bCs/>
                <w:iCs/>
                <w:lang w:val="en-US" w:eastAsia="zh-CN"/>
              </w:rPr>
            </w:pPr>
            <w:r>
              <w:rPr>
                <w:rFonts w:eastAsiaTheme="minorEastAsia" w:hint="eastAsia"/>
                <w:bCs/>
                <w:iCs/>
                <w:lang w:val="en-US" w:eastAsia="zh-CN"/>
              </w:rPr>
              <w:t>2</w:t>
            </w:r>
          </w:p>
        </w:tc>
        <w:tc>
          <w:tcPr>
            <w:tcW w:w="3515" w:type="dxa"/>
          </w:tcPr>
          <w:p w:rsidR="00F53F02" w:rsidRDefault="00151D66">
            <w:pPr>
              <w:snapToGrid w:val="0"/>
              <w:spacing w:after="0" w:line="240" w:lineRule="auto"/>
              <w:jc w:val="center"/>
              <w:rPr>
                <w:rFonts w:eastAsiaTheme="minorEastAsia"/>
                <w:bCs/>
                <w:iCs/>
                <w:lang w:val="en-US" w:eastAsia="zh-CN"/>
              </w:rPr>
            </w:pPr>
            <w:r>
              <w:rPr>
                <w:rFonts w:eastAsiaTheme="minorEastAsia" w:hint="eastAsia"/>
                <w:bCs/>
                <w:iCs/>
                <w:lang w:val="en-US" w:eastAsia="zh-CN"/>
              </w:rPr>
              <w:t>#2,#3</w:t>
            </w:r>
          </w:p>
        </w:tc>
      </w:tr>
      <w:tr w:rsidR="00F53F02">
        <w:trPr>
          <w:jc w:val="center"/>
        </w:trPr>
        <w:tc>
          <w:tcPr>
            <w:tcW w:w="2122" w:type="dxa"/>
          </w:tcPr>
          <w:p w:rsidR="00F53F02" w:rsidRDefault="00151D66">
            <w:pPr>
              <w:snapToGrid w:val="0"/>
              <w:spacing w:after="0" w:line="240" w:lineRule="auto"/>
              <w:jc w:val="center"/>
              <w:rPr>
                <w:rFonts w:eastAsiaTheme="minorEastAsia"/>
                <w:bCs/>
                <w:iCs/>
                <w:lang w:val="en-US" w:eastAsia="zh-CN"/>
              </w:rPr>
            </w:pPr>
            <w:r>
              <w:rPr>
                <w:rFonts w:eastAsiaTheme="minorEastAsia" w:hint="eastAsia"/>
                <w:bCs/>
                <w:iCs/>
                <w:lang w:val="en-US" w:eastAsia="zh-CN"/>
              </w:rPr>
              <w:t>3</w:t>
            </w:r>
          </w:p>
        </w:tc>
        <w:tc>
          <w:tcPr>
            <w:tcW w:w="3515" w:type="dxa"/>
          </w:tcPr>
          <w:p w:rsidR="00F53F02" w:rsidRDefault="00151D66">
            <w:pPr>
              <w:snapToGrid w:val="0"/>
              <w:spacing w:after="0" w:line="240" w:lineRule="auto"/>
              <w:jc w:val="center"/>
              <w:rPr>
                <w:rFonts w:eastAsiaTheme="minorEastAsia"/>
                <w:bCs/>
                <w:iCs/>
                <w:lang w:val="en-US" w:eastAsia="zh-CN"/>
              </w:rPr>
            </w:pPr>
            <w:r>
              <w:rPr>
                <w:rFonts w:eastAsiaTheme="minorEastAsia" w:hint="eastAsia"/>
                <w:bCs/>
                <w:iCs/>
                <w:lang w:val="en-US" w:eastAsia="zh-CN"/>
              </w:rPr>
              <w:t>#4,#5,#6,#7</w:t>
            </w:r>
          </w:p>
        </w:tc>
      </w:tr>
    </w:tbl>
    <w:p w:rsidR="00F53F02" w:rsidRDefault="00151D66">
      <w:pPr>
        <w:snapToGrid w:val="0"/>
        <w:spacing w:beforeLines="100" w:before="360" w:afterLines="50" w:line="240" w:lineRule="auto"/>
        <w:rPr>
          <w:b/>
          <w:bCs/>
          <w:i/>
          <w:iCs/>
          <w:szCs w:val="21"/>
          <w:lang w:val="en-US" w:eastAsia="zh-CN"/>
        </w:rPr>
      </w:pPr>
      <w:r>
        <w:rPr>
          <w:rFonts w:eastAsiaTheme="minorEastAsia"/>
          <w:bCs/>
          <w:iCs/>
          <w:lang w:val="en-US" w:eastAsia="zh-CN"/>
        </w:rPr>
        <w:lastRenderedPageBreak/>
        <w:t xml:space="preserve">Alternatively, MAC-CE signaling can be used to update </w:t>
      </w:r>
      <w:r>
        <w:rPr>
          <w:rFonts w:eastAsiaTheme="minorEastAsia" w:hint="eastAsia"/>
          <w:bCs/>
          <w:iCs/>
          <w:lang w:val="en-US" w:eastAsia="zh-CN"/>
        </w:rPr>
        <w:t>some of parameters</w:t>
      </w:r>
      <w:r>
        <w:rPr>
          <w:rFonts w:eastAsiaTheme="minorEastAsia"/>
          <w:bCs/>
          <w:iCs/>
          <w:lang w:val="en-US" w:eastAsia="zh-CN"/>
        </w:rPr>
        <w:t xml:space="preserve"> (</w:t>
      </w:r>
      <w:r>
        <w:rPr>
          <w:rFonts w:eastAsiaTheme="minorEastAsia" w:hint="eastAsia"/>
          <w:bCs/>
          <w:iCs/>
          <w:lang w:val="en-US" w:eastAsia="zh-CN"/>
        </w:rPr>
        <w:t xml:space="preserve">e.g., the </w:t>
      </w:r>
      <w:r>
        <w:rPr>
          <w:rFonts w:hint="eastAsia"/>
          <w:bCs/>
          <w:iCs/>
          <w:lang w:val="en-US" w:eastAsia="zh-CN"/>
        </w:rPr>
        <w:t>t</w:t>
      </w:r>
      <w:proofErr w:type="spellStart"/>
      <w:r>
        <w:t>ime</w:t>
      </w:r>
      <w:proofErr w:type="spellEnd"/>
      <w:r>
        <w:t>/frequency resource</w:t>
      </w:r>
      <w:r>
        <w:rPr>
          <w:rFonts w:eastAsia="宋体" w:hint="eastAsia"/>
          <w:lang w:val="en-US" w:eastAsia="zh-CN"/>
        </w:rPr>
        <w:t xml:space="preserve"> starting offsets</w:t>
      </w:r>
      <w:r>
        <w:rPr>
          <w:rFonts w:eastAsiaTheme="minorEastAsia"/>
          <w:bCs/>
          <w:iCs/>
          <w:lang w:val="en-US" w:eastAsia="zh-CN"/>
        </w:rPr>
        <w:t xml:space="preserve">) for each </w:t>
      </w:r>
      <w:r>
        <w:rPr>
          <w:rFonts w:eastAsiaTheme="minorEastAsia" w:hint="eastAsia"/>
          <w:bCs/>
          <w:iCs/>
          <w:lang w:val="en-US" w:eastAsia="zh-CN"/>
        </w:rPr>
        <w:t>set</w:t>
      </w:r>
      <w:r>
        <w:rPr>
          <w:rFonts w:eastAsiaTheme="minorEastAsia"/>
          <w:bCs/>
          <w:iCs/>
          <w:lang w:val="en-US" w:eastAsia="zh-CN"/>
        </w:rPr>
        <w:t>.</w:t>
      </w:r>
      <w:r>
        <w:rPr>
          <w:rFonts w:eastAsiaTheme="minorEastAsia" w:hint="eastAsia"/>
          <w:bCs/>
          <w:iCs/>
          <w:lang w:val="en-US" w:eastAsia="zh-CN"/>
        </w:rPr>
        <w:t xml:space="preserve"> </w:t>
      </w:r>
      <w:r>
        <w:rPr>
          <w:rFonts w:eastAsiaTheme="minorEastAsia"/>
          <w:bCs/>
          <w:iCs/>
          <w:lang w:val="en-US" w:eastAsia="zh-CN"/>
        </w:rPr>
        <w:t>Depending on the traffic load</w:t>
      </w:r>
      <w:r>
        <w:rPr>
          <w:rFonts w:eastAsiaTheme="minorEastAsia" w:hint="eastAsia"/>
          <w:bCs/>
          <w:iCs/>
          <w:lang w:val="en-US" w:eastAsia="zh-CN"/>
        </w:rPr>
        <w:t xml:space="preserve"> and periodicity</w:t>
      </w:r>
      <w:r>
        <w:rPr>
          <w:rFonts w:eastAsiaTheme="minorEastAsia"/>
          <w:bCs/>
          <w:iCs/>
          <w:lang w:val="en-US" w:eastAsia="zh-CN"/>
        </w:rPr>
        <w:t xml:space="preserve">, </w:t>
      </w:r>
      <w:r>
        <w:rPr>
          <w:rFonts w:eastAsiaTheme="minorEastAsia" w:hint="eastAsia"/>
          <w:bCs/>
          <w:iCs/>
          <w:lang w:val="en-US" w:eastAsia="zh-CN"/>
        </w:rPr>
        <w:t xml:space="preserve">the </w:t>
      </w:r>
      <w:r>
        <w:rPr>
          <w:rFonts w:eastAsiaTheme="minorEastAsia"/>
          <w:bCs/>
          <w:iCs/>
          <w:lang w:val="en-US" w:eastAsia="zh-CN"/>
        </w:rPr>
        <w:t>value of offsets</w:t>
      </w:r>
      <w:r>
        <w:rPr>
          <w:rFonts w:eastAsiaTheme="minorEastAsia" w:hint="eastAsia"/>
          <w:bCs/>
          <w:iCs/>
          <w:lang w:val="en-US" w:eastAsia="zh-CN"/>
        </w:rPr>
        <w:t xml:space="preserve"> </w:t>
      </w:r>
      <w:r>
        <w:rPr>
          <w:rFonts w:eastAsiaTheme="minorEastAsia"/>
          <w:bCs/>
          <w:iCs/>
          <w:lang w:val="en-US" w:eastAsia="zh-CN"/>
        </w:rPr>
        <w:t xml:space="preserve">may change over time. Compared to RRC configuration, MAC-CE can be used to update the offsets in </w:t>
      </w:r>
      <w:r>
        <w:rPr>
          <w:rFonts w:eastAsiaTheme="minorEastAsia" w:hint="eastAsia"/>
          <w:bCs/>
          <w:iCs/>
          <w:lang w:val="en-US" w:eastAsia="zh-CN"/>
        </w:rPr>
        <w:t xml:space="preserve">a </w:t>
      </w:r>
      <w:r>
        <w:rPr>
          <w:rFonts w:eastAsiaTheme="minorEastAsia"/>
          <w:bCs/>
          <w:iCs/>
          <w:lang w:val="en-US" w:eastAsia="zh-CN"/>
        </w:rPr>
        <w:t>more dynamic manner.</w:t>
      </w:r>
    </w:p>
    <w:p w:rsidR="00F53F02" w:rsidRDefault="00151D66">
      <w:pPr>
        <w:snapToGrid w:val="0"/>
        <w:spacing w:after="120" w:line="240" w:lineRule="auto"/>
        <w:rPr>
          <w:rFonts w:eastAsia="宋体"/>
          <w:i/>
          <w:iCs/>
          <w:szCs w:val="21"/>
          <w:lang w:val="en-US" w:eastAsia="zh-CN"/>
        </w:rPr>
      </w:pPr>
      <w:r>
        <w:rPr>
          <w:rFonts w:hint="eastAsia"/>
          <w:b/>
          <w:bCs/>
          <w:i/>
          <w:iCs/>
          <w:szCs w:val="21"/>
          <w:lang w:val="en-US" w:eastAsia="zh-CN"/>
        </w:rPr>
        <w:t>Pr</w:t>
      </w:r>
      <w:r>
        <w:rPr>
          <w:rFonts w:hint="eastAsia"/>
          <w:b/>
          <w:bCs/>
          <w:i/>
          <w:iCs/>
          <w:szCs w:val="21"/>
          <w:lang w:val="en-US" w:eastAsia="zh-CN"/>
        </w:rPr>
        <w:t xml:space="preserve">oposal 2: </w:t>
      </w:r>
      <w:r>
        <w:rPr>
          <w:i/>
          <w:iCs/>
          <w:szCs w:val="21"/>
          <w:lang w:val="en-US" w:eastAsia="zh-CN"/>
        </w:rPr>
        <w:t xml:space="preserve">For activation/deactivation </w:t>
      </w:r>
      <w:r>
        <w:rPr>
          <w:i/>
          <w:iCs/>
          <w:lang w:val="en-US" w:eastAsia="zh-CN"/>
        </w:rPr>
        <w:t xml:space="preserve">of </w:t>
      </w:r>
      <w:r>
        <w:rPr>
          <w:i/>
          <w:iCs/>
        </w:rPr>
        <w:t>multiple configured grant configurations</w:t>
      </w:r>
      <w:r>
        <w:rPr>
          <w:rFonts w:eastAsia="宋体"/>
          <w:i/>
          <w:iCs/>
          <w:lang w:val="en-US" w:eastAsia="zh-CN"/>
        </w:rPr>
        <w:t xml:space="preserve">, </w:t>
      </w:r>
    </w:p>
    <w:p w:rsidR="00F53F02" w:rsidRDefault="00151D66">
      <w:pPr>
        <w:numPr>
          <w:ilvl w:val="0"/>
          <w:numId w:val="5"/>
        </w:numPr>
        <w:snapToGrid w:val="0"/>
        <w:spacing w:after="0" w:line="240" w:lineRule="auto"/>
        <w:ind w:left="839"/>
        <w:rPr>
          <w:i/>
          <w:iCs/>
          <w:lang w:val="en-US" w:eastAsia="zh-CN"/>
        </w:rPr>
      </w:pPr>
      <w:r>
        <w:rPr>
          <w:i/>
          <w:iCs/>
          <w:szCs w:val="21"/>
          <w:lang w:val="en-US" w:eastAsia="zh-CN"/>
        </w:rPr>
        <w:t>using</w:t>
      </w:r>
      <w:r>
        <w:rPr>
          <w:rFonts w:hint="eastAsia"/>
          <w:i/>
          <w:iCs/>
          <w:szCs w:val="21"/>
          <w:lang w:val="en-US" w:eastAsia="zh-CN"/>
        </w:rPr>
        <w:t xml:space="preserve"> </w:t>
      </w:r>
      <w:r>
        <w:rPr>
          <w:i/>
          <w:iCs/>
          <w:szCs w:val="21"/>
          <w:lang w:val="en-US" w:eastAsia="zh-CN"/>
        </w:rPr>
        <w:t>independent DCI signaling to activate/deactivate each configuration</w:t>
      </w:r>
      <w:r>
        <w:rPr>
          <w:i/>
          <w:iCs/>
          <w:lang w:val="en-US" w:eastAsia="zh-CN"/>
        </w:rPr>
        <w:t xml:space="preserve"> for supporting </w:t>
      </w:r>
      <w:r>
        <w:rPr>
          <w:rFonts w:eastAsia="宋体"/>
          <w:i/>
          <w:iCs/>
          <w:szCs w:val="21"/>
          <w:lang w:val="en-US" w:eastAsia="zh-CN"/>
        </w:rPr>
        <w:t>different services/traffic type,</w:t>
      </w:r>
    </w:p>
    <w:p w:rsidR="00F53F02" w:rsidRDefault="00151D66">
      <w:pPr>
        <w:numPr>
          <w:ilvl w:val="0"/>
          <w:numId w:val="5"/>
        </w:numPr>
        <w:snapToGrid w:val="0"/>
        <w:spacing w:after="0" w:line="240" w:lineRule="auto"/>
        <w:ind w:left="839"/>
        <w:rPr>
          <w:rFonts w:eastAsia="宋体"/>
          <w:i/>
          <w:iCs/>
          <w:lang w:val="en-US" w:eastAsia="zh-CN"/>
        </w:rPr>
      </w:pPr>
      <w:proofErr w:type="gramStart"/>
      <w:r>
        <w:rPr>
          <w:i/>
          <w:iCs/>
          <w:szCs w:val="21"/>
          <w:lang w:val="en-US" w:eastAsia="zh-CN"/>
        </w:rPr>
        <w:t>using</w:t>
      </w:r>
      <w:proofErr w:type="gramEnd"/>
      <w:r>
        <w:rPr>
          <w:i/>
          <w:iCs/>
          <w:szCs w:val="21"/>
          <w:lang w:val="en-US" w:eastAsia="zh-CN"/>
        </w:rPr>
        <w:t xml:space="preserve"> a common DCI signaling to activate/deactivat</w:t>
      </w:r>
      <w:r>
        <w:rPr>
          <w:i/>
          <w:iCs/>
          <w:szCs w:val="21"/>
          <w:lang w:val="en-US" w:eastAsia="zh-CN"/>
        </w:rPr>
        <w:t>e one or more configurations</w:t>
      </w:r>
      <w:r>
        <w:rPr>
          <w:rFonts w:eastAsia="宋体"/>
          <w:i/>
          <w:iCs/>
          <w:lang w:val="en-US" w:eastAsia="zh-CN"/>
        </w:rPr>
        <w:t xml:space="preserve"> </w:t>
      </w:r>
      <w:r>
        <w:rPr>
          <w:i/>
          <w:iCs/>
          <w:lang w:val="en-US" w:eastAsia="zh-CN"/>
        </w:rPr>
        <w:t xml:space="preserve">for </w:t>
      </w:r>
      <w:r>
        <w:rPr>
          <w:rFonts w:eastAsia="宋体"/>
          <w:i/>
          <w:iCs/>
          <w:szCs w:val="21"/>
          <w:lang w:val="en-US" w:eastAsia="zh-CN"/>
        </w:rPr>
        <w:t>enhancing reliability and reducing latency</w:t>
      </w:r>
      <w:r>
        <w:rPr>
          <w:rFonts w:eastAsia="宋体" w:hint="eastAsia"/>
          <w:i/>
          <w:iCs/>
          <w:szCs w:val="21"/>
          <w:lang w:val="en-US" w:eastAsia="zh-CN"/>
        </w:rPr>
        <w:t>.</w:t>
      </w:r>
    </w:p>
    <w:p w:rsidR="00F53F02" w:rsidRDefault="00151D66">
      <w:pPr>
        <w:numPr>
          <w:ilvl w:val="0"/>
          <w:numId w:val="5"/>
        </w:numPr>
        <w:snapToGrid w:val="0"/>
        <w:spacing w:afterLines="50" w:line="240" w:lineRule="auto"/>
        <w:ind w:left="839"/>
        <w:rPr>
          <w:rFonts w:eastAsia="宋体"/>
          <w:i/>
          <w:iCs/>
          <w:lang w:val="en-US" w:eastAsia="zh-CN"/>
        </w:rPr>
      </w:pPr>
      <w:r>
        <w:rPr>
          <w:rFonts w:hint="eastAsia"/>
          <w:i/>
          <w:iCs/>
          <w:szCs w:val="21"/>
          <w:lang w:val="en-US" w:eastAsia="zh-CN"/>
        </w:rPr>
        <w:t>c</w:t>
      </w:r>
      <w:r>
        <w:rPr>
          <w:i/>
          <w:iCs/>
          <w:szCs w:val="21"/>
          <w:lang w:val="en-US" w:eastAsia="zh-CN"/>
        </w:rPr>
        <w:t>onsider</w:t>
      </w:r>
      <w:r>
        <w:rPr>
          <w:rFonts w:hint="eastAsia"/>
          <w:i/>
          <w:iCs/>
          <w:szCs w:val="21"/>
          <w:lang w:val="en-US" w:eastAsia="zh-CN"/>
        </w:rPr>
        <w:t>ing</w:t>
      </w:r>
      <w:r>
        <w:rPr>
          <w:i/>
          <w:iCs/>
          <w:szCs w:val="21"/>
          <w:lang w:val="en-US" w:eastAsia="zh-CN"/>
        </w:rPr>
        <w:t xml:space="preserve"> the us</w:t>
      </w:r>
      <w:r>
        <w:rPr>
          <w:rFonts w:hint="eastAsia"/>
          <w:i/>
          <w:iCs/>
          <w:szCs w:val="21"/>
          <w:lang w:val="en-US" w:eastAsia="zh-CN"/>
        </w:rPr>
        <w:t>age</w:t>
      </w:r>
      <w:r>
        <w:rPr>
          <w:i/>
          <w:iCs/>
          <w:szCs w:val="21"/>
          <w:lang w:val="en-US" w:eastAsia="zh-CN"/>
        </w:rPr>
        <w:t xml:space="preserve"> of MAC-CE signaling to update configuration parameters of multiple configured grants</w:t>
      </w:r>
    </w:p>
    <w:p w:rsidR="00F53F02" w:rsidRDefault="00151D66">
      <w:pPr>
        <w:pStyle w:val="1"/>
        <w:numPr>
          <w:ilvl w:val="0"/>
          <w:numId w:val="3"/>
        </w:numPr>
        <w:pBdr>
          <w:top w:val="single" w:sz="12" w:space="2" w:color="auto"/>
        </w:pBdr>
        <w:snapToGrid w:val="0"/>
        <w:spacing w:beforeLines="0" w:afterLines="50" w:after="180"/>
      </w:pPr>
      <w:r>
        <w:rPr>
          <w:rFonts w:hint="eastAsia"/>
          <w:lang w:val="en-US"/>
        </w:rPr>
        <w:t>HARQ-ID determination</w:t>
      </w:r>
    </w:p>
    <w:p w:rsidR="00F53F02" w:rsidRDefault="00151D66">
      <w:pPr>
        <w:snapToGrid w:val="0"/>
        <w:spacing w:after="120" w:line="240" w:lineRule="auto"/>
        <w:rPr>
          <w:rFonts w:eastAsia="宋体"/>
          <w:lang w:val="en-US" w:eastAsia="zh-CN"/>
        </w:rPr>
      </w:pPr>
      <w:r>
        <w:rPr>
          <w:rFonts w:eastAsia="宋体" w:hint="eastAsia"/>
          <w:lang w:val="en-US" w:eastAsia="zh-CN"/>
        </w:rPr>
        <w:t xml:space="preserve">In general, </w:t>
      </w:r>
      <w:r>
        <w:rPr>
          <w:rFonts w:eastAsia="宋体"/>
          <w:lang w:val="en-US" w:eastAsia="zh-CN"/>
        </w:rPr>
        <w:t>a</w:t>
      </w:r>
      <w:r>
        <w:rPr>
          <w:rFonts w:eastAsia="宋体" w:hint="eastAsia"/>
          <w:lang w:val="en-US" w:eastAsia="zh-CN"/>
        </w:rPr>
        <w:t xml:space="preserve"> HARQ process ID associated to each </w:t>
      </w:r>
      <w:r>
        <w:rPr>
          <w:rFonts w:eastAsia="宋体"/>
          <w:lang w:val="en-US" w:eastAsia="zh-CN"/>
        </w:rPr>
        <w:t xml:space="preserve">of the </w:t>
      </w:r>
      <w:r>
        <w:rPr>
          <w:rFonts w:eastAsia="宋体" w:hint="eastAsia"/>
          <w:lang w:val="en-US" w:eastAsia="zh-CN"/>
        </w:rPr>
        <w:t>configured grant configurations should be defined. In our views, there could be three ways as follows:</w:t>
      </w:r>
    </w:p>
    <w:p w:rsidR="00F53F02" w:rsidRDefault="00151D66">
      <w:pPr>
        <w:pStyle w:val="70"/>
        <w:numPr>
          <w:ilvl w:val="0"/>
          <w:numId w:val="6"/>
        </w:numPr>
        <w:snapToGrid w:val="0"/>
        <w:spacing w:after="120" w:line="240" w:lineRule="auto"/>
        <w:ind w:firstLineChars="0"/>
        <w:rPr>
          <w:rFonts w:eastAsia="宋体"/>
          <w:lang w:val="en-US" w:eastAsia="zh-CN"/>
        </w:rPr>
      </w:pPr>
      <w:r>
        <w:rPr>
          <w:rFonts w:eastAsia="宋体" w:hint="eastAsia"/>
          <w:b/>
          <w:bCs/>
          <w:lang w:val="en-US" w:eastAsia="zh-CN"/>
        </w:rPr>
        <w:t xml:space="preserve">Option 1: </w:t>
      </w:r>
      <w:r>
        <w:rPr>
          <w:rFonts w:eastAsia="宋体" w:hint="eastAsia"/>
          <w:lang w:val="en-US" w:eastAsia="zh-CN"/>
        </w:rPr>
        <w:t xml:space="preserve">For each configuration, it can reuse the same principle as LTE URLLC in Rel-15, HARQ ID is determined by the first PUSCH repetition </w:t>
      </w:r>
      <w:r>
        <w:rPr>
          <w:rFonts w:eastAsia="宋体" w:hint="eastAsia"/>
          <w:lang w:val="en-US" w:eastAsia="zh-CN"/>
        </w:rPr>
        <w:t>within a period. A HARD ID offset is introduced to differentiate process ID among different configurations. It would look like:</w:t>
      </w:r>
    </w:p>
    <w:p w:rsidR="00F53F02" w:rsidRDefault="00151D66">
      <w:pPr>
        <w:tabs>
          <w:tab w:val="left" w:pos="840"/>
        </w:tabs>
        <w:snapToGrid w:val="0"/>
        <w:spacing w:after="120" w:line="240" w:lineRule="auto"/>
        <w:jc w:val="center"/>
        <w:rPr>
          <w:lang w:val="en-US"/>
        </w:rPr>
      </w:pPr>
      <w:r>
        <w:t xml:space="preserve">HARQ Process ID = </w:t>
      </w:r>
      <w:r>
        <w:rPr>
          <w:rFonts w:eastAsia="宋体" w:hint="eastAsia"/>
          <w:lang w:val="en-US" w:eastAsia="zh-CN"/>
        </w:rPr>
        <w:t>[</w:t>
      </w:r>
      <w:r>
        <w:t>floor (</w:t>
      </w:r>
      <w:r>
        <w:rPr>
          <w:i/>
          <w:iCs/>
          <w:lang w:val="en-US"/>
        </w:rPr>
        <w:t>X / UL-TWG-periodicity)</w:t>
      </w:r>
      <w:r>
        <w:rPr>
          <w:rFonts w:eastAsia="宋体" w:hint="eastAsia"/>
          <w:lang w:val="en-US" w:eastAsia="zh-CN"/>
        </w:rPr>
        <w:t xml:space="preserve">] </w:t>
      </w:r>
      <w:r>
        <w:rPr>
          <w:lang w:val="en-US"/>
        </w:rPr>
        <w:t>mod</w:t>
      </w:r>
      <w:r>
        <w:rPr>
          <w:rFonts w:eastAsia="宋体" w:hint="eastAsia"/>
          <w:lang w:val="en-US" w:eastAsia="zh-CN"/>
        </w:rPr>
        <w:t>ulo</w:t>
      </w:r>
      <w:r>
        <w:rPr>
          <w:lang w:val="en-US"/>
        </w:rPr>
        <w:t xml:space="preserve"> </w:t>
      </w:r>
      <w:r>
        <w:rPr>
          <w:i/>
          <w:iCs/>
          <w:lang w:val="en-US"/>
        </w:rPr>
        <w:t>UL-TWG-</w:t>
      </w:r>
      <w:proofErr w:type="spellStart"/>
      <w:r>
        <w:rPr>
          <w:i/>
          <w:iCs/>
          <w:lang w:val="en-US"/>
        </w:rPr>
        <w:t>numbHARQproc</w:t>
      </w:r>
      <w:proofErr w:type="spellEnd"/>
      <w:r>
        <w:rPr>
          <w:rFonts w:eastAsia="宋体" w:hint="eastAsia"/>
          <w:i/>
          <w:iCs/>
          <w:lang w:val="en-US" w:eastAsia="zh-CN"/>
        </w:rPr>
        <w:t xml:space="preserve"> + </w:t>
      </w:r>
      <w:proofErr w:type="spellStart"/>
      <w:r>
        <w:rPr>
          <w:rFonts w:eastAsia="宋体" w:hint="eastAsia"/>
          <w:i/>
          <w:iCs/>
          <w:lang w:val="en-US" w:eastAsia="zh-CN"/>
        </w:rPr>
        <w:t>harq</w:t>
      </w:r>
      <w:proofErr w:type="spellEnd"/>
      <w:r>
        <w:rPr>
          <w:rFonts w:eastAsia="宋体" w:hint="eastAsia"/>
          <w:i/>
          <w:iCs/>
          <w:lang w:val="en-US" w:eastAsia="zh-CN"/>
        </w:rPr>
        <w:t>-</w:t>
      </w:r>
      <w:proofErr w:type="spellStart"/>
      <w:r>
        <w:rPr>
          <w:rFonts w:eastAsia="宋体" w:hint="eastAsia"/>
          <w:i/>
          <w:iCs/>
          <w:lang w:val="en-US" w:eastAsia="zh-CN"/>
        </w:rPr>
        <w:t>ProcID</w:t>
      </w:r>
      <w:proofErr w:type="spellEnd"/>
      <w:r>
        <w:rPr>
          <w:rFonts w:eastAsia="宋体" w:hint="eastAsia"/>
          <w:i/>
          <w:iCs/>
          <w:lang w:val="en-US" w:eastAsia="zh-CN"/>
        </w:rPr>
        <w:t>-offset,</w:t>
      </w:r>
    </w:p>
    <w:p w:rsidR="00F53F02" w:rsidRDefault="00151D66">
      <w:pPr>
        <w:numPr>
          <w:ilvl w:val="2"/>
          <w:numId w:val="7"/>
        </w:numPr>
        <w:tabs>
          <w:tab w:val="clear" w:pos="2160"/>
          <w:tab w:val="left" w:pos="800"/>
        </w:tabs>
        <w:snapToGrid w:val="0"/>
        <w:spacing w:after="120" w:line="240" w:lineRule="auto"/>
        <w:ind w:left="601" w:firstLine="0"/>
      </w:pPr>
      <w:r>
        <w:rPr>
          <w:iCs/>
          <w:lang w:val="en-US"/>
        </w:rPr>
        <w:t>Where X</w:t>
      </w:r>
      <w:r>
        <w:rPr>
          <w:rFonts w:eastAsia="宋体" w:hint="eastAsia"/>
          <w:iCs/>
          <w:lang w:val="en-US" w:eastAsia="zh-CN"/>
        </w:rPr>
        <w:t xml:space="preserve"> is </w:t>
      </w:r>
      <w:r>
        <w:t xml:space="preserve">the symbol index </w:t>
      </w:r>
      <w:r>
        <w:t>of the first transmission occasion of repetition bundle that takes place</w:t>
      </w:r>
      <w:r>
        <w:rPr>
          <w:rFonts w:eastAsia="宋体" w:hint="eastAsia"/>
          <w:lang w:val="en-US" w:eastAsia="zh-CN"/>
        </w:rPr>
        <w:t xml:space="preserve">, and can be denoted by </w:t>
      </w:r>
      <w:r>
        <w:rPr>
          <w:iCs/>
          <w:lang w:val="en-US"/>
        </w:rPr>
        <w:t>(</w:t>
      </w:r>
      <w:r>
        <w:rPr>
          <w:i/>
          <w:lang w:val="en-US"/>
        </w:rPr>
        <w:t xml:space="preserve">SFN * </w:t>
      </w:r>
      <w:proofErr w:type="spellStart"/>
      <w:r>
        <w:rPr>
          <w:i/>
          <w:lang w:val="en-US"/>
        </w:rPr>
        <w:t>SlotPerFrame</w:t>
      </w:r>
      <w:proofErr w:type="spellEnd"/>
      <w:r>
        <w:rPr>
          <w:i/>
          <w:lang w:val="en-US"/>
        </w:rPr>
        <w:t xml:space="preserve"> * </w:t>
      </w:r>
      <w:proofErr w:type="spellStart"/>
      <w:r>
        <w:rPr>
          <w:i/>
          <w:lang w:val="en-US"/>
        </w:rPr>
        <w:t>SymbolPerSlot</w:t>
      </w:r>
      <w:proofErr w:type="spellEnd"/>
      <w:r>
        <w:rPr>
          <w:i/>
          <w:lang w:val="en-US"/>
        </w:rPr>
        <w:t xml:space="preserve"> + </w:t>
      </w:r>
      <w:proofErr w:type="spellStart"/>
      <w:r>
        <w:rPr>
          <w:i/>
          <w:lang w:val="en-US"/>
        </w:rPr>
        <w:t>Slot_index_In_SF</w:t>
      </w:r>
      <w:proofErr w:type="spellEnd"/>
      <w:r>
        <w:rPr>
          <w:i/>
          <w:lang w:val="en-US"/>
        </w:rPr>
        <w:t xml:space="preserve"> * </w:t>
      </w:r>
      <w:proofErr w:type="spellStart"/>
      <w:r>
        <w:rPr>
          <w:i/>
          <w:lang w:val="en-US"/>
        </w:rPr>
        <w:t>SymbolPerSlot</w:t>
      </w:r>
      <w:proofErr w:type="spellEnd"/>
      <w:r>
        <w:rPr>
          <w:i/>
          <w:lang w:val="en-US"/>
        </w:rPr>
        <w:t xml:space="preserve"> + </w:t>
      </w:r>
      <w:proofErr w:type="spellStart"/>
      <w:r>
        <w:rPr>
          <w:i/>
          <w:lang w:val="en-US"/>
        </w:rPr>
        <w:t>Symbol_Index_In_Slot</w:t>
      </w:r>
      <w:proofErr w:type="spellEnd"/>
      <w:r>
        <w:rPr>
          <w:iCs/>
          <w:lang w:val="en-US"/>
        </w:rPr>
        <w:t>)</w:t>
      </w:r>
      <w:r>
        <w:t xml:space="preserve"> </w:t>
      </w:r>
      <w:r>
        <w:rPr>
          <w:rFonts w:eastAsia="宋体" w:hint="eastAsia"/>
          <w:lang w:val="en-US" w:eastAsia="zh-CN"/>
        </w:rPr>
        <w:t>.</w:t>
      </w:r>
    </w:p>
    <w:p w:rsidR="00F53F02" w:rsidRDefault="00151D66">
      <w:pPr>
        <w:numPr>
          <w:ilvl w:val="0"/>
          <w:numId w:val="8"/>
        </w:numPr>
        <w:snapToGrid w:val="0"/>
        <w:spacing w:after="120" w:line="240" w:lineRule="auto"/>
        <w:rPr>
          <w:lang w:val="en-US"/>
        </w:rPr>
      </w:pPr>
      <w:r>
        <w:rPr>
          <w:rFonts w:eastAsia="宋体" w:hint="eastAsia"/>
          <w:b/>
          <w:bCs/>
          <w:lang w:val="en-US" w:eastAsia="zh-CN"/>
        </w:rPr>
        <w:t xml:space="preserve">Option 2: </w:t>
      </w:r>
      <w:r>
        <w:rPr>
          <w:rFonts w:eastAsia="宋体" w:hint="eastAsia"/>
          <w:lang w:val="en-US" w:eastAsia="zh-CN"/>
        </w:rPr>
        <w:t>HARQ ID is determined by the actual initial repetitio</w:t>
      </w:r>
      <w:r>
        <w:rPr>
          <w:rFonts w:eastAsia="宋体" w:hint="eastAsia"/>
          <w:lang w:val="en-US" w:eastAsia="zh-CN"/>
        </w:rPr>
        <w:t xml:space="preserve">n, the solution is more suitable for flexible starting location of initial repetition or multiple repetitions is allowed to go across one period. But for multiple configurations, UE can choose one configuration based on the data arrival, it can ensure the </w:t>
      </w:r>
      <w:r>
        <w:rPr>
          <w:rFonts w:eastAsia="宋体" w:hint="eastAsia"/>
          <w:lang w:val="en-US" w:eastAsia="zh-CN"/>
        </w:rPr>
        <w:t xml:space="preserve">initial repetition always </w:t>
      </w:r>
      <w:r>
        <w:rPr>
          <w:rFonts w:eastAsia="宋体"/>
          <w:lang w:val="en-US" w:eastAsia="zh-CN"/>
        </w:rPr>
        <w:t>transmit</w:t>
      </w:r>
      <w:r>
        <w:rPr>
          <w:rFonts w:eastAsia="宋体" w:hint="eastAsia"/>
          <w:lang w:val="en-US" w:eastAsia="zh-CN"/>
        </w:rPr>
        <w:t xml:space="preserve">ted on the first </w:t>
      </w:r>
      <w:r>
        <w:t>transmission occasion</w:t>
      </w:r>
      <w:r>
        <w:rPr>
          <w:rFonts w:eastAsia="宋体" w:hint="eastAsia"/>
          <w:lang w:val="en-US" w:eastAsia="zh-CN"/>
        </w:rPr>
        <w:t xml:space="preserve"> within one period to ensure K repetitions. So, Option 2 may not be preferred to multiple configurations.</w:t>
      </w:r>
    </w:p>
    <w:p w:rsidR="00F53F02" w:rsidRDefault="00151D66">
      <w:pPr>
        <w:numPr>
          <w:ilvl w:val="0"/>
          <w:numId w:val="8"/>
        </w:numPr>
        <w:snapToGrid w:val="0"/>
        <w:spacing w:after="120" w:line="240" w:lineRule="auto"/>
        <w:rPr>
          <w:rFonts w:eastAsia="宋体"/>
          <w:lang w:val="en-US" w:eastAsia="zh-CN"/>
        </w:rPr>
      </w:pPr>
      <w:r>
        <w:rPr>
          <w:rFonts w:eastAsia="宋体" w:hint="eastAsia"/>
          <w:b/>
          <w:bCs/>
          <w:lang w:val="en-US" w:eastAsia="zh-CN"/>
        </w:rPr>
        <w:t>Option 3:</w:t>
      </w:r>
      <w:r>
        <w:rPr>
          <w:rFonts w:eastAsia="宋体" w:hint="eastAsia"/>
          <w:lang w:val="en-US" w:eastAsia="zh-CN"/>
        </w:rPr>
        <w:t xml:space="preserve"> HARQ ID is independent on </w:t>
      </w:r>
      <w:r>
        <w:t>transmission occasion</w:t>
      </w:r>
      <w:r>
        <w:rPr>
          <w:rFonts w:eastAsia="宋体" w:hint="eastAsia"/>
          <w:lang w:val="en-US" w:eastAsia="zh-CN"/>
        </w:rPr>
        <w:t xml:space="preserve"> or actual repetition</w:t>
      </w:r>
      <w:r w:rsidR="00E13835">
        <w:rPr>
          <w:rFonts w:eastAsia="宋体"/>
          <w:lang w:val="en-US" w:eastAsia="zh-CN"/>
        </w:rPr>
        <w:t>, and</w:t>
      </w:r>
      <w:r>
        <w:rPr>
          <w:rFonts w:eastAsia="宋体" w:hint="eastAsia"/>
          <w:lang w:val="en-US" w:eastAsia="zh-CN"/>
        </w:rPr>
        <w:t xml:space="preserve"> UE chooses HARQ ID and inform</w:t>
      </w:r>
      <w:r w:rsidR="00D32DE3">
        <w:rPr>
          <w:rFonts w:eastAsia="宋体"/>
          <w:lang w:val="en-US" w:eastAsia="zh-CN"/>
        </w:rPr>
        <w:t>s</w:t>
      </w:r>
      <w:r>
        <w:rPr>
          <w:rFonts w:eastAsia="宋体" w:hint="eastAsia"/>
          <w:lang w:val="en-US" w:eastAsia="zh-CN"/>
        </w:rPr>
        <w:t xml:space="preserve"> to </w:t>
      </w:r>
      <w:proofErr w:type="spellStart"/>
      <w:r>
        <w:rPr>
          <w:rFonts w:eastAsia="宋体" w:hint="eastAsia"/>
          <w:lang w:val="en-US" w:eastAsia="zh-CN"/>
        </w:rPr>
        <w:t>gNB</w:t>
      </w:r>
      <w:proofErr w:type="spellEnd"/>
      <w:r>
        <w:rPr>
          <w:rFonts w:eastAsia="宋体" w:hint="eastAsia"/>
          <w:lang w:val="en-US" w:eastAsia="zh-CN"/>
        </w:rPr>
        <w:t xml:space="preserve"> by UCI. The solution has been agreed in </w:t>
      </w:r>
      <w:proofErr w:type="spellStart"/>
      <w:r>
        <w:rPr>
          <w:rFonts w:eastAsia="宋体" w:hint="eastAsia"/>
          <w:lang w:val="en-US" w:eastAsia="zh-CN"/>
        </w:rPr>
        <w:t>FeLAA</w:t>
      </w:r>
      <w:proofErr w:type="spellEnd"/>
      <w:r>
        <w:rPr>
          <w:rFonts w:eastAsia="宋体" w:hint="eastAsia"/>
          <w:lang w:val="en-US" w:eastAsia="zh-CN"/>
        </w:rPr>
        <w:t xml:space="preserve">. </w:t>
      </w:r>
      <w:bookmarkStart w:id="4" w:name="OLE_LINK3"/>
      <w:r>
        <w:rPr>
          <w:rFonts w:eastAsia="宋体" w:hint="eastAsia"/>
          <w:lang w:val="en-US" w:eastAsia="zh-CN"/>
        </w:rPr>
        <w:t xml:space="preserve">However, there is no </w:t>
      </w:r>
      <w:r w:rsidR="00E13835">
        <w:rPr>
          <w:rFonts w:eastAsia="宋体"/>
          <w:lang w:val="en-US" w:eastAsia="zh-CN"/>
        </w:rPr>
        <w:t xml:space="preserve">high </w:t>
      </w:r>
      <w:r>
        <w:rPr>
          <w:rFonts w:eastAsia="宋体" w:hint="eastAsia"/>
          <w:lang w:val="en-US" w:eastAsia="zh-CN"/>
        </w:rPr>
        <w:t xml:space="preserve">reliability requirement for </w:t>
      </w:r>
      <w:proofErr w:type="spellStart"/>
      <w:r>
        <w:rPr>
          <w:rFonts w:eastAsia="宋体" w:hint="eastAsia"/>
          <w:lang w:val="en-US" w:eastAsia="zh-CN"/>
        </w:rPr>
        <w:t>FeLAA</w:t>
      </w:r>
      <w:proofErr w:type="spellEnd"/>
      <w:r>
        <w:rPr>
          <w:rFonts w:eastAsia="宋体" w:hint="eastAsia"/>
          <w:lang w:val="en-US" w:eastAsia="zh-CN"/>
        </w:rPr>
        <w:t xml:space="preserve">. </w:t>
      </w:r>
      <w:r w:rsidR="000773A7">
        <w:rPr>
          <w:rFonts w:eastAsia="宋体"/>
          <w:lang w:val="en-US" w:eastAsia="zh-CN"/>
        </w:rPr>
        <w:t>Thus</w:t>
      </w:r>
      <w:r>
        <w:rPr>
          <w:rFonts w:eastAsia="宋体" w:hint="eastAsia"/>
          <w:lang w:val="en-US" w:eastAsia="zh-CN"/>
        </w:rPr>
        <w:t xml:space="preserve">, further considerations on which type or what size of UCI </w:t>
      </w:r>
      <w:r w:rsidR="00522E48">
        <w:rPr>
          <w:rFonts w:eastAsia="宋体"/>
          <w:lang w:val="en-US" w:eastAsia="zh-CN"/>
        </w:rPr>
        <w:t>are</w:t>
      </w:r>
      <w:r>
        <w:rPr>
          <w:rFonts w:eastAsia="宋体" w:hint="eastAsia"/>
          <w:lang w:val="en-US" w:eastAsia="zh-CN"/>
        </w:rPr>
        <w:t xml:space="preserve"> multiplexed in PUS</w:t>
      </w:r>
      <w:r>
        <w:rPr>
          <w:rFonts w:eastAsia="宋体" w:hint="eastAsia"/>
          <w:lang w:val="en-US" w:eastAsia="zh-CN"/>
        </w:rPr>
        <w:t>CH</w:t>
      </w:r>
      <w:r w:rsidR="000773A7">
        <w:rPr>
          <w:rFonts w:eastAsia="宋体"/>
          <w:lang w:val="en-US" w:eastAsia="zh-CN"/>
        </w:rPr>
        <w:t xml:space="preserve"> with ensuring both UCI and PUSCH reliability</w:t>
      </w:r>
      <w:r>
        <w:rPr>
          <w:rFonts w:eastAsia="宋体" w:hint="eastAsia"/>
          <w:lang w:val="en-US" w:eastAsia="zh-CN"/>
        </w:rPr>
        <w:t xml:space="preserve"> should be </w:t>
      </w:r>
      <w:r w:rsidR="000773A7">
        <w:rPr>
          <w:rFonts w:eastAsia="宋体"/>
          <w:lang w:val="en-US" w:eastAsia="zh-CN"/>
        </w:rPr>
        <w:t>further justified</w:t>
      </w:r>
      <w:r>
        <w:rPr>
          <w:rFonts w:eastAsia="宋体" w:hint="eastAsia"/>
          <w:lang w:val="en-US" w:eastAsia="zh-CN"/>
        </w:rPr>
        <w:t xml:space="preserve">. </w:t>
      </w:r>
      <w:bookmarkStart w:id="5" w:name="_GoBack"/>
      <w:bookmarkEnd w:id="4"/>
      <w:bookmarkEnd w:id="5"/>
    </w:p>
    <w:p w:rsidR="00F53F02" w:rsidRDefault="00151D66">
      <w:pPr>
        <w:snapToGrid w:val="0"/>
        <w:spacing w:after="120" w:line="240" w:lineRule="auto"/>
        <w:rPr>
          <w:rFonts w:eastAsia="宋体"/>
          <w:lang w:val="en-US" w:eastAsia="zh-CN"/>
        </w:rPr>
      </w:pPr>
      <w:r>
        <w:rPr>
          <w:rFonts w:eastAsia="宋体" w:hint="eastAsia"/>
          <w:lang w:val="en-US" w:eastAsia="zh-CN"/>
        </w:rPr>
        <w:t xml:space="preserve">As analyzed above, we prefer to reuse the legacy Rel-15 procedures for HARD ID determination for each </w:t>
      </w:r>
      <w:r>
        <w:rPr>
          <w:rFonts w:eastAsia="宋体"/>
          <w:lang w:val="en-US" w:eastAsia="zh-CN"/>
        </w:rPr>
        <w:t>configuration</w:t>
      </w:r>
      <w:r>
        <w:rPr>
          <w:rFonts w:eastAsia="宋体" w:hint="eastAsia"/>
          <w:lang w:val="en-US" w:eastAsia="zh-CN"/>
        </w:rPr>
        <w:t xml:space="preserve">, i.e., a HARQ </w:t>
      </w:r>
      <w:bookmarkStart w:id="6" w:name="OLE_LINK4"/>
      <w:r>
        <w:rPr>
          <w:rFonts w:eastAsia="宋体" w:hint="eastAsia"/>
          <w:lang w:val="en-US" w:eastAsia="zh-CN"/>
        </w:rPr>
        <w:t>ID offset is used to different configurations.</w:t>
      </w:r>
    </w:p>
    <w:p w:rsidR="00F53F02" w:rsidRDefault="00151D66">
      <w:pPr>
        <w:snapToGrid w:val="0"/>
        <w:spacing w:after="120" w:line="240" w:lineRule="auto"/>
        <w:ind w:left="1004" w:hangingChars="500" w:hanging="1004"/>
        <w:rPr>
          <w:rFonts w:eastAsia="宋体"/>
          <w:lang w:val="en-US" w:eastAsia="zh-CN"/>
        </w:rPr>
      </w:pPr>
      <w:bookmarkStart w:id="7" w:name="OLE_LINK6"/>
      <w:bookmarkEnd w:id="6"/>
      <w:r>
        <w:rPr>
          <w:rFonts w:hint="eastAsia"/>
          <w:b/>
          <w:bCs/>
          <w:i/>
          <w:iCs/>
          <w:szCs w:val="21"/>
          <w:lang w:val="en-US" w:eastAsia="zh-CN"/>
        </w:rPr>
        <w:t xml:space="preserve">Proposal 3: </w:t>
      </w:r>
      <w:r>
        <w:rPr>
          <w:i/>
          <w:iCs/>
          <w:szCs w:val="21"/>
          <w:lang w:val="en-US" w:eastAsia="zh-CN"/>
        </w:rPr>
        <w:t xml:space="preserve">For </w:t>
      </w:r>
      <w:r>
        <w:rPr>
          <w:rFonts w:hint="eastAsia"/>
          <w:i/>
          <w:iCs/>
          <w:szCs w:val="21"/>
          <w:lang w:val="en-US" w:eastAsia="zh-CN"/>
        </w:rPr>
        <w:t xml:space="preserve">multiple configurations, </w:t>
      </w:r>
      <w:bookmarkStart w:id="8" w:name="OLE_LINK5"/>
      <w:r>
        <w:rPr>
          <w:rFonts w:eastAsia="宋体" w:hint="eastAsia"/>
          <w:i/>
          <w:iCs/>
          <w:lang w:val="en-US" w:eastAsia="zh-CN"/>
        </w:rPr>
        <w:t>HARQ</w:t>
      </w:r>
      <w:bookmarkEnd w:id="8"/>
      <w:r>
        <w:rPr>
          <w:rFonts w:eastAsia="宋体" w:hint="eastAsia"/>
          <w:i/>
          <w:iCs/>
          <w:lang w:val="en-US" w:eastAsia="zh-CN"/>
        </w:rPr>
        <w:t xml:space="preserve"> ID is d</w:t>
      </w:r>
      <w:r>
        <w:rPr>
          <w:rFonts w:eastAsia="宋体" w:hint="eastAsia"/>
          <w:i/>
          <w:iCs/>
          <w:lang w:val="en-US" w:eastAsia="zh-CN"/>
        </w:rPr>
        <w:t xml:space="preserve">etermined by the first PUSCH repetition within a period for each configuration, and a HARQ ID offset is used to differentiate different configurations. </w:t>
      </w:r>
    </w:p>
    <w:bookmarkEnd w:id="7"/>
    <w:p w:rsidR="00F53F02" w:rsidRDefault="00151D66">
      <w:pPr>
        <w:pStyle w:val="1"/>
        <w:numPr>
          <w:ilvl w:val="0"/>
          <w:numId w:val="3"/>
        </w:numPr>
        <w:pBdr>
          <w:top w:val="single" w:sz="12" w:space="2" w:color="auto"/>
        </w:pBdr>
        <w:snapToGrid w:val="0"/>
        <w:spacing w:beforeLines="0" w:afterLines="50" w:after="180"/>
      </w:pPr>
      <w:r>
        <w:rPr>
          <w:rFonts w:hint="eastAsia"/>
        </w:rPr>
        <w:t>Conclusion</w:t>
      </w:r>
    </w:p>
    <w:p w:rsidR="00F53F02" w:rsidRDefault="00151D66">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F53F02" w:rsidRDefault="00151D66">
      <w:pPr>
        <w:snapToGrid w:val="0"/>
        <w:spacing w:after="120" w:line="240" w:lineRule="auto"/>
        <w:rPr>
          <w:rFonts w:eastAsia="宋体"/>
          <w:i/>
          <w:iCs/>
          <w:szCs w:val="21"/>
          <w:lang w:val="en-US" w:eastAsia="zh-CN"/>
        </w:rPr>
      </w:pPr>
      <w:r>
        <w:rPr>
          <w:rFonts w:hint="eastAsia"/>
          <w:b/>
          <w:bCs/>
          <w:i/>
          <w:iCs/>
          <w:szCs w:val="21"/>
          <w:lang w:val="en-US" w:eastAsia="zh-CN"/>
        </w:rPr>
        <w:t>Pro</w:t>
      </w:r>
      <w:r>
        <w:rPr>
          <w:rFonts w:hint="eastAsia"/>
          <w:b/>
          <w:bCs/>
          <w:i/>
          <w:iCs/>
          <w:szCs w:val="21"/>
          <w:lang w:val="en-US" w:eastAsia="zh-CN"/>
        </w:rPr>
        <w:t xml:space="preserve">posal 1: </w:t>
      </w:r>
      <w:r>
        <w:rPr>
          <w:i/>
          <w:iCs/>
          <w:szCs w:val="21"/>
          <w:lang w:val="en-US" w:eastAsia="zh-CN"/>
        </w:rPr>
        <w:t xml:space="preserve">For </w:t>
      </w:r>
      <w:r>
        <w:rPr>
          <w:i/>
          <w:iCs/>
          <w:lang w:val="en-US" w:eastAsia="zh-CN"/>
        </w:rPr>
        <w:t xml:space="preserve">parameters of </w:t>
      </w:r>
      <w:r>
        <w:rPr>
          <w:i/>
          <w:iCs/>
        </w:rPr>
        <w:t>multiple configured grant configurations</w:t>
      </w:r>
      <w:r>
        <w:rPr>
          <w:rFonts w:eastAsia="宋体"/>
          <w:i/>
          <w:iCs/>
          <w:lang w:val="en-US" w:eastAsia="zh-CN"/>
        </w:rPr>
        <w:t xml:space="preserve">, </w:t>
      </w:r>
    </w:p>
    <w:p w:rsidR="00F53F02" w:rsidRDefault="00151D66">
      <w:pPr>
        <w:numPr>
          <w:ilvl w:val="0"/>
          <w:numId w:val="5"/>
        </w:numPr>
        <w:snapToGrid w:val="0"/>
        <w:spacing w:after="0" w:line="240" w:lineRule="auto"/>
        <w:ind w:left="839"/>
        <w:rPr>
          <w:i/>
          <w:iCs/>
          <w:lang w:val="en-US" w:eastAsia="zh-CN"/>
        </w:rPr>
      </w:pPr>
      <w:r>
        <w:rPr>
          <w:i/>
          <w:iCs/>
          <w:lang w:val="en-US" w:eastAsia="zh-CN"/>
        </w:rPr>
        <w:t xml:space="preserve">Parameters </w:t>
      </w:r>
      <w:r>
        <w:rPr>
          <w:rFonts w:hint="eastAsia"/>
          <w:i/>
          <w:iCs/>
          <w:lang w:val="en-US" w:eastAsia="zh-CN"/>
        </w:rPr>
        <w:t>are</w:t>
      </w:r>
      <w:r>
        <w:rPr>
          <w:i/>
          <w:iCs/>
          <w:lang w:val="en-US" w:eastAsia="zh-CN"/>
        </w:rPr>
        <w:t xml:space="preserve"> configured independently among multiple configurations for support</w:t>
      </w:r>
      <w:r>
        <w:rPr>
          <w:rFonts w:hint="eastAsia"/>
          <w:i/>
          <w:iCs/>
          <w:lang w:val="en-US" w:eastAsia="zh-CN"/>
        </w:rPr>
        <w:t xml:space="preserve"> of</w:t>
      </w:r>
      <w:r>
        <w:rPr>
          <w:i/>
          <w:iCs/>
          <w:lang w:val="en-US" w:eastAsia="zh-CN"/>
        </w:rPr>
        <w:t xml:space="preserve"> </w:t>
      </w:r>
      <w:r>
        <w:rPr>
          <w:rFonts w:eastAsia="宋体"/>
          <w:i/>
          <w:iCs/>
          <w:szCs w:val="21"/>
          <w:lang w:val="en-US" w:eastAsia="zh-CN"/>
        </w:rPr>
        <w:t>use case 1.</w:t>
      </w:r>
      <w:r>
        <w:rPr>
          <w:i/>
          <w:iCs/>
          <w:lang w:val="en-US" w:eastAsia="zh-CN"/>
        </w:rPr>
        <w:t xml:space="preserve"> </w:t>
      </w:r>
    </w:p>
    <w:p w:rsidR="00F53F02" w:rsidRDefault="00151D66">
      <w:pPr>
        <w:numPr>
          <w:ilvl w:val="0"/>
          <w:numId w:val="5"/>
        </w:numPr>
        <w:snapToGrid w:val="0"/>
        <w:spacing w:after="0" w:line="240" w:lineRule="auto"/>
        <w:ind w:left="839"/>
        <w:rPr>
          <w:rFonts w:eastAsia="宋体"/>
          <w:i/>
          <w:iCs/>
          <w:szCs w:val="21"/>
          <w:lang w:val="en-US" w:eastAsia="zh-CN"/>
        </w:rPr>
      </w:pPr>
      <w:r>
        <w:rPr>
          <w:rFonts w:eastAsia="宋体" w:hint="eastAsia"/>
          <w:i/>
          <w:iCs/>
          <w:lang w:val="en-US" w:eastAsia="zh-CN"/>
        </w:rPr>
        <w:t>Only the t</w:t>
      </w:r>
      <w:proofErr w:type="spellStart"/>
      <w:r>
        <w:rPr>
          <w:i/>
          <w:iCs/>
        </w:rPr>
        <w:t>ime</w:t>
      </w:r>
      <w:proofErr w:type="spellEnd"/>
      <w:r>
        <w:rPr>
          <w:i/>
          <w:iCs/>
        </w:rPr>
        <w:t xml:space="preserve">/frequency resource </w:t>
      </w:r>
      <w:r>
        <w:rPr>
          <w:rFonts w:eastAsia="宋体" w:hint="eastAsia"/>
          <w:i/>
          <w:iCs/>
          <w:lang w:val="en-US" w:eastAsia="zh-CN"/>
        </w:rPr>
        <w:t xml:space="preserve">starting </w:t>
      </w:r>
      <w:r>
        <w:rPr>
          <w:i/>
          <w:iCs/>
        </w:rPr>
        <w:t>offset</w:t>
      </w:r>
      <w:r>
        <w:rPr>
          <w:rFonts w:eastAsia="宋体" w:hint="eastAsia"/>
          <w:i/>
          <w:iCs/>
          <w:lang w:val="en-US" w:eastAsia="zh-CN"/>
        </w:rPr>
        <w:t xml:space="preserve">s </w:t>
      </w:r>
      <w:r>
        <w:rPr>
          <w:rFonts w:eastAsia="宋体"/>
          <w:i/>
          <w:iCs/>
          <w:lang w:val="en-US" w:eastAsia="zh-CN"/>
        </w:rPr>
        <w:t xml:space="preserve">and the HARQ-ID offsets </w:t>
      </w:r>
      <w:r>
        <w:rPr>
          <w:rFonts w:eastAsia="宋体" w:hint="eastAsia"/>
          <w:i/>
          <w:iCs/>
          <w:lang w:val="en-US" w:eastAsia="zh-CN"/>
        </w:rPr>
        <w:t xml:space="preserve">are </w:t>
      </w:r>
      <w:r>
        <w:rPr>
          <w:i/>
          <w:iCs/>
        </w:rPr>
        <w:t>configured</w:t>
      </w:r>
      <w:r>
        <w:rPr>
          <w:i/>
          <w:iCs/>
        </w:rPr>
        <w:t xml:space="preserve"> independently</w:t>
      </w:r>
      <w:r>
        <w:rPr>
          <w:rFonts w:eastAsia="宋体"/>
          <w:i/>
          <w:iCs/>
          <w:lang w:val="en-US" w:eastAsia="zh-CN"/>
        </w:rPr>
        <w:t xml:space="preserve"> for support</w:t>
      </w:r>
      <w:r>
        <w:rPr>
          <w:rFonts w:eastAsia="宋体" w:hint="eastAsia"/>
          <w:i/>
          <w:iCs/>
          <w:lang w:val="en-US" w:eastAsia="zh-CN"/>
        </w:rPr>
        <w:t xml:space="preserve"> of</w:t>
      </w:r>
      <w:r>
        <w:rPr>
          <w:rFonts w:eastAsia="宋体"/>
          <w:i/>
          <w:iCs/>
          <w:lang w:val="en-US" w:eastAsia="zh-CN"/>
        </w:rPr>
        <w:t xml:space="preserve"> use case 2.</w:t>
      </w:r>
    </w:p>
    <w:p w:rsidR="00F53F02" w:rsidRDefault="00F53F02">
      <w:pPr>
        <w:snapToGrid w:val="0"/>
        <w:spacing w:after="120" w:line="240" w:lineRule="auto"/>
        <w:rPr>
          <w:b/>
          <w:bCs/>
          <w:i/>
          <w:iCs/>
          <w:szCs w:val="21"/>
          <w:lang w:val="en-US" w:eastAsia="zh-CN"/>
        </w:rPr>
      </w:pPr>
    </w:p>
    <w:p w:rsidR="00F53F02" w:rsidRDefault="00151D66">
      <w:pPr>
        <w:snapToGrid w:val="0"/>
        <w:spacing w:after="120" w:line="240" w:lineRule="auto"/>
        <w:rPr>
          <w:rFonts w:eastAsia="宋体"/>
          <w:i/>
          <w:iCs/>
          <w:szCs w:val="21"/>
          <w:lang w:val="en-US" w:eastAsia="zh-CN"/>
        </w:rPr>
      </w:pPr>
      <w:r>
        <w:rPr>
          <w:rFonts w:hint="eastAsia"/>
          <w:b/>
          <w:bCs/>
          <w:i/>
          <w:iCs/>
          <w:szCs w:val="21"/>
          <w:lang w:val="en-US" w:eastAsia="zh-CN"/>
        </w:rPr>
        <w:t xml:space="preserve">Proposal 2: </w:t>
      </w:r>
      <w:r>
        <w:rPr>
          <w:i/>
          <w:iCs/>
          <w:szCs w:val="21"/>
          <w:lang w:val="en-US" w:eastAsia="zh-CN"/>
        </w:rPr>
        <w:t xml:space="preserve">For activation/deactivation </w:t>
      </w:r>
      <w:r>
        <w:rPr>
          <w:i/>
          <w:iCs/>
          <w:lang w:val="en-US" w:eastAsia="zh-CN"/>
        </w:rPr>
        <w:t xml:space="preserve">of </w:t>
      </w:r>
      <w:r>
        <w:rPr>
          <w:i/>
          <w:iCs/>
        </w:rPr>
        <w:t>multiple configured grant configurations</w:t>
      </w:r>
      <w:r>
        <w:rPr>
          <w:rFonts w:eastAsia="宋体"/>
          <w:i/>
          <w:iCs/>
          <w:lang w:val="en-US" w:eastAsia="zh-CN"/>
        </w:rPr>
        <w:t xml:space="preserve">, </w:t>
      </w:r>
    </w:p>
    <w:p w:rsidR="00F53F02" w:rsidRDefault="00151D66">
      <w:pPr>
        <w:numPr>
          <w:ilvl w:val="0"/>
          <w:numId w:val="5"/>
        </w:numPr>
        <w:snapToGrid w:val="0"/>
        <w:spacing w:after="0" w:line="240" w:lineRule="auto"/>
        <w:ind w:left="839"/>
        <w:rPr>
          <w:i/>
          <w:iCs/>
          <w:lang w:val="en-US" w:eastAsia="zh-CN"/>
        </w:rPr>
      </w:pPr>
      <w:r>
        <w:rPr>
          <w:i/>
          <w:iCs/>
          <w:szCs w:val="21"/>
          <w:lang w:val="en-US" w:eastAsia="zh-CN"/>
        </w:rPr>
        <w:lastRenderedPageBreak/>
        <w:t>using independent DCI signaling to activate/deactivate each configuration</w:t>
      </w:r>
      <w:r>
        <w:rPr>
          <w:i/>
          <w:iCs/>
          <w:lang w:val="en-US" w:eastAsia="zh-CN"/>
        </w:rPr>
        <w:t xml:space="preserve"> for supporting </w:t>
      </w:r>
      <w:r>
        <w:rPr>
          <w:rFonts w:eastAsia="宋体"/>
          <w:i/>
          <w:iCs/>
          <w:szCs w:val="21"/>
          <w:lang w:val="en-US" w:eastAsia="zh-CN"/>
        </w:rPr>
        <w:t>different services/traffic type,</w:t>
      </w:r>
    </w:p>
    <w:p w:rsidR="00F53F02" w:rsidRDefault="00151D66">
      <w:pPr>
        <w:numPr>
          <w:ilvl w:val="0"/>
          <w:numId w:val="5"/>
        </w:numPr>
        <w:snapToGrid w:val="0"/>
        <w:spacing w:after="0" w:line="240" w:lineRule="auto"/>
        <w:ind w:left="839"/>
        <w:rPr>
          <w:rFonts w:eastAsia="宋体"/>
          <w:i/>
          <w:iCs/>
          <w:lang w:val="en-US" w:eastAsia="zh-CN"/>
        </w:rPr>
      </w:pPr>
      <w:proofErr w:type="gramStart"/>
      <w:r>
        <w:rPr>
          <w:i/>
          <w:iCs/>
          <w:szCs w:val="21"/>
          <w:lang w:val="en-US" w:eastAsia="zh-CN"/>
        </w:rPr>
        <w:t>using</w:t>
      </w:r>
      <w:proofErr w:type="gramEnd"/>
      <w:r>
        <w:rPr>
          <w:i/>
          <w:iCs/>
          <w:szCs w:val="21"/>
          <w:lang w:val="en-US" w:eastAsia="zh-CN"/>
        </w:rPr>
        <w:t xml:space="preserve"> a common DCI signaling to activate/deactivate one or more configurations</w:t>
      </w:r>
      <w:r>
        <w:rPr>
          <w:rFonts w:eastAsia="宋体"/>
          <w:i/>
          <w:iCs/>
          <w:lang w:val="en-US" w:eastAsia="zh-CN"/>
        </w:rPr>
        <w:t xml:space="preserve"> </w:t>
      </w:r>
      <w:r>
        <w:rPr>
          <w:i/>
          <w:iCs/>
          <w:lang w:val="en-US" w:eastAsia="zh-CN"/>
        </w:rPr>
        <w:t xml:space="preserve">for </w:t>
      </w:r>
      <w:r>
        <w:rPr>
          <w:rFonts w:eastAsia="宋体"/>
          <w:i/>
          <w:iCs/>
          <w:szCs w:val="21"/>
          <w:lang w:val="en-US" w:eastAsia="zh-CN"/>
        </w:rPr>
        <w:t>enhancing reliability and reducing latency</w:t>
      </w:r>
      <w:r>
        <w:rPr>
          <w:rFonts w:eastAsia="宋体" w:hint="eastAsia"/>
          <w:i/>
          <w:iCs/>
          <w:szCs w:val="21"/>
          <w:lang w:val="en-US" w:eastAsia="zh-CN"/>
        </w:rPr>
        <w:t>.</w:t>
      </w:r>
    </w:p>
    <w:p w:rsidR="00F53F02" w:rsidRDefault="00151D66">
      <w:pPr>
        <w:numPr>
          <w:ilvl w:val="0"/>
          <w:numId w:val="5"/>
        </w:numPr>
        <w:snapToGrid w:val="0"/>
        <w:spacing w:afterLines="50" w:line="240" w:lineRule="auto"/>
        <w:ind w:left="839"/>
        <w:rPr>
          <w:rFonts w:eastAsia="宋体"/>
          <w:i/>
          <w:iCs/>
          <w:lang w:val="en-US" w:eastAsia="zh-CN"/>
        </w:rPr>
      </w:pPr>
      <w:r>
        <w:rPr>
          <w:rFonts w:hint="eastAsia"/>
          <w:i/>
          <w:iCs/>
          <w:szCs w:val="21"/>
          <w:lang w:val="en-US" w:eastAsia="zh-CN"/>
        </w:rPr>
        <w:t>c</w:t>
      </w:r>
      <w:r>
        <w:rPr>
          <w:i/>
          <w:iCs/>
          <w:szCs w:val="21"/>
          <w:lang w:val="en-US" w:eastAsia="zh-CN"/>
        </w:rPr>
        <w:t>onsider</w:t>
      </w:r>
      <w:r>
        <w:rPr>
          <w:rFonts w:hint="eastAsia"/>
          <w:i/>
          <w:iCs/>
          <w:szCs w:val="21"/>
          <w:lang w:val="en-US" w:eastAsia="zh-CN"/>
        </w:rPr>
        <w:t>ing</w:t>
      </w:r>
      <w:r>
        <w:rPr>
          <w:i/>
          <w:iCs/>
          <w:szCs w:val="21"/>
          <w:lang w:val="en-US" w:eastAsia="zh-CN"/>
        </w:rPr>
        <w:t xml:space="preserve"> the us</w:t>
      </w:r>
      <w:r>
        <w:rPr>
          <w:rFonts w:hint="eastAsia"/>
          <w:i/>
          <w:iCs/>
          <w:szCs w:val="21"/>
          <w:lang w:val="en-US" w:eastAsia="zh-CN"/>
        </w:rPr>
        <w:t>age</w:t>
      </w:r>
      <w:r>
        <w:rPr>
          <w:i/>
          <w:iCs/>
          <w:szCs w:val="21"/>
          <w:lang w:val="en-US" w:eastAsia="zh-CN"/>
        </w:rPr>
        <w:t xml:space="preserve"> of MAC-CE signaling to update configuration parameters of multiple configured grants</w:t>
      </w:r>
    </w:p>
    <w:p w:rsidR="00F53F02" w:rsidRDefault="00151D66">
      <w:pPr>
        <w:snapToGrid w:val="0"/>
        <w:spacing w:after="120" w:line="240" w:lineRule="auto"/>
        <w:ind w:left="1004" w:hangingChars="500" w:hanging="1004"/>
        <w:rPr>
          <w:rFonts w:eastAsia="宋体"/>
          <w:lang w:val="en-US" w:eastAsia="zh-CN"/>
        </w:rPr>
      </w:pPr>
      <w:r>
        <w:rPr>
          <w:rFonts w:hint="eastAsia"/>
          <w:b/>
          <w:bCs/>
          <w:i/>
          <w:iCs/>
          <w:szCs w:val="21"/>
          <w:lang w:val="en-US" w:eastAsia="zh-CN"/>
        </w:rPr>
        <w:t xml:space="preserve">Proposal 3: </w:t>
      </w:r>
      <w:r>
        <w:rPr>
          <w:i/>
          <w:iCs/>
          <w:szCs w:val="21"/>
          <w:lang w:val="en-US" w:eastAsia="zh-CN"/>
        </w:rPr>
        <w:t xml:space="preserve">For </w:t>
      </w:r>
      <w:r>
        <w:rPr>
          <w:rFonts w:hint="eastAsia"/>
          <w:i/>
          <w:iCs/>
          <w:szCs w:val="21"/>
          <w:lang w:val="en-US" w:eastAsia="zh-CN"/>
        </w:rPr>
        <w:t xml:space="preserve">multiple configurations, </w:t>
      </w:r>
      <w:r>
        <w:rPr>
          <w:rFonts w:eastAsia="宋体" w:hint="eastAsia"/>
          <w:i/>
          <w:iCs/>
          <w:lang w:val="en-US" w:eastAsia="zh-CN"/>
        </w:rPr>
        <w:t xml:space="preserve">HARQ ID is determined by the first PUSCH repetition within a period for each configuration, and a HARQ ID offset is used to differentiate different configurations. </w:t>
      </w:r>
    </w:p>
    <w:p w:rsidR="00F53F02" w:rsidRDefault="00151D66">
      <w:pPr>
        <w:pStyle w:val="1"/>
        <w:numPr>
          <w:ilvl w:val="0"/>
          <w:numId w:val="3"/>
        </w:numPr>
        <w:pBdr>
          <w:top w:val="single" w:sz="12" w:space="2" w:color="auto"/>
        </w:pBdr>
        <w:snapToGrid w:val="0"/>
        <w:spacing w:beforeLines="0" w:afterLines="50" w:after="180"/>
      </w:pPr>
      <w:r>
        <w:rPr>
          <w:rFonts w:hint="eastAsia"/>
        </w:rPr>
        <w:t>Reference</w:t>
      </w:r>
    </w:p>
    <w:p w:rsidR="00F53F02" w:rsidRDefault="00151D66">
      <w:pPr>
        <w:pStyle w:val="12"/>
        <w:numPr>
          <w:ilvl w:val="0"/>
          <w:numId w:val="9"/>
        </w:numPr>
        <w:snapToGrid w:val="0"/>
        <w:ind w:firstLineChars="0"/>
        <w:rPr>
          <w:rFonts w:ascii="Times New Roman" w:hAnsi="Times New Roman"/>
          <w:sz w:val="20"/>
          <w:szCs w:val="20"/>
          <w:lang w:val="en-US" w:eastAsia="zh-CN"/>
        </w:rPr>
      </w:pPr>
      <w:bookmarkStart w:id="9" w:name="_Ref427157992"/>
      <w:r>
        <w:rPr>
          <w:rFonts w:ascii="Times New Roman" w:hAnsi="Times New Roman" w:hint="eastAsia"/>
          <w:sz w:val="20"/>
          <w:szCs w:val="20"/>
          <w:lang w:val="en-US" w:eastAsia="zh-CN"/>
        </w:rPr>
        <w:t>3GPP RAN #83, RP-190726, New WID: Physical Layer Enhance</w:t>
      </w:r>
      <w:r>
        <w:rPr>
          <w:rFonts w:ascii="Times New Roman" w:hAnsi="Times New Roman" w:hint="eastAsia"/>
          <w:sz w:val="20"/>
          <w:szCs w:val="20"/>
          <w:lang w:val="en-US" w:eastAsia="zh-CN"/>
        </w:rPr>
        <w:t>ments for NR Ultra-Reliable and Low Latency Communication (URLLC)</w:t>
      </w:r>
    </w:p>
    <w:p w:rsidR="00F53F02" w:rsidRDefault="00151D66">
      <w:pPr>
        <w:pStyle w:val="12"/>
        <w:numPr>
          <w:ilvl w:val="0"/>
          <w:numId w:val="9"/>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w:t>
      </w:r>
      <w:r>
        <w:rPr>
          <w:rFonts w:ascii="Times New Roman" w:hAnsi="Times New Roman"/>
          <w:sz w:val="20"/>
          <w:szCs w:val="20"/>
          <w:lang w:val="en-US" w:eastAsia="zh-CN"/>
        </w:rPr>
        <w:t>1</w:t>
      </w:r>
      <w:r>
        <w:rPr>
          <w:rFonts w:ascii="Times New Roman" w:hAnsi="Times New Roman" w:hint="eastAsia"/>
          <w:sz w:val="20"/>
          <w:szCs w:val="20"/>
          <w:lang w:val="en-US" w:eastAsia="zh-CN"/>
        </w:rPr>
        <w:t xml:space="preserve"> #94, chairman notes.</w:t>
      </w:r>
    </w:p>
    <w:p w:rsidR="00F53F02" w:rsidRDefault="00151D66">
      <w:pPr>
        <w:pStyle w:val="12"/>
        <w:numPr>
          <w:ilvl w:val="0"/>
          <w:numId w:val="9"/>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w:t>
      </w:r>
      <w:r>
        <w:rPr>
          <w:rFonts w:ascii="Times New Roman" w:hAnsi="Times New Roman"/>
          <w:sz w:val="20"/>
          <w:szCs w:val="20"/>
          <w:lang w:val="en-US" w:eastAsia="zh-CN"/>
        </w:rPr>
        <w:t>1</w:t>
      </w:r>
      <w:r>
        <w:rPr>
          <w:rFonts w:ascii="Times New Roman" w:hAnsi="Times New Roman" w:hint="eastAsia"/>
          <w:sz w:val="20"/>
          <w:szCs w:val="20"/>
          <w:lang w:val="en-US" w:eastAsia="zh-CN"/>
        </w:rPr>
        <w:t xml:space="preserve"> #94bis, chairman notes.</w:t>
      </w:r>
    </w:p>
    <w:p w:rsidR="00F53F02" w:rsidRDefault="00151D66">
      <w:pPr>
        <w:pStyle w:val="12"/>
        <w:numPr>
          <w:ilvl w:val="0"/>
          <w:numId w:val="9"/>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w:t>
      </w:r>
      <w:r>
        <w:rPr>
          <w:rFonts w:ascii="Times New Roman" w:hAnsi="Times New Roman"/>
          <w:sz w:val="20"/>
          <w:szCs w:val="20"/>
          <w:lang w:val="en-US" w:eastAsia="zh-CN"/>
        </w:rPr>
        <w:t>1</w:t>
      </w:r>
      <w:r>
        <w:rPr>
          <w:rFonts w:ascii="Times New Roman" w:hAnsi="Times New Roman" w:hint="eastAsia"/>
          <w:sz w:val="20"/>
          <w:szCs w:val="20"/>
          <w:lang w:val="en-US" w:eastAsia="zh-CN"/>
        </w:rPr>
        <w:t>#9</w:t>
      </w:r>
      <w:r>
        <w:rPr>
          <w:rFonts w:ascii="Times New Roman" w:hAnsi="Times New Roman"/>
          <w:sz w:val="20"/>
          <w:szCs w:val="20"/>
          <w:lang w:val="en-US" w:eastAsia="zh-CN"/>
        </w:rPr>
        <w:t>5</w:t>
      </w:r>
      <w:r>
        <w:rPr>
          <w:rFonts w:ascii="Times New Roman" w:hAnsi="Times New Roman" w:hint="eastAsia"/>
          <w:sz w:val="20"/>
          <w:szCs w:val="20"/>
          <w:lang w:val="en-US" w:eastAsia="zh-CN"/>
        </w:rPr>
        <w:t xml:space="preserve">, chairman notes. </w:t>
      </w:r>
    </w:p>
    <w:bookmarkEnd w:id="9"/>
    <w:p w:rsidR="00F53F02" w:rsidRDefault="00151D66">
      <w:pPr>
        <w:pStyle w:val="12"/>
        <w:numPr>
          <w:ilvl w:val="0"/>
          <w:numId w:val="9"/>
        </w:numPr>
        <w:snapToGrid w:val="0"/>
        <w:ind w:firstLineChars="0"/>
        <w:rPr>
          <w:rFonts w:ascii="Times New Roman" w:hAnsi="Times New Roman"/>
          <w:sz w:val="20"/>
          <w:szCs w:val="20"/>
          <w:lang w:val="en-US" w:eastAsia="zh-CN"/>
        </w:rPr>
      </w:pPr>
      <w:r>
        <w:rPr>
          <w:rFonts w:ascii="Times New Roman" w:hAnsi="Times New Roman" w:hint="eastAsia"/>
          <w:sz w:val="20"/>
          <w:szCs w:val="20"/>
          <w:lang w:val="en-US" w:eastAsia="zh-CN"/>
        </w:rPr>
        <w:t>3GPP RAN</w:t>
      </w:r>
      <w:r>
        <w:rPr>
          <w:rFonts w:ascii="Times New Roman" w:hAnsi="Times New Roman"/>
          <w:sz w:val="20"/>
          <w:szCs w:val="20"/>
          <w:lang w:val="en-US" w:eastAsia="zh-CN"/>
        </w:rPr>
        <w:t>1</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Ad-Hoc1901</w:t>
      </w:r>
      <w:r>
        <w:rPr>
          <w:rFonts w:ascii="Times New Roman" w:hAnsi="Times New Roman" w:hint="eastAsia"/>
          <w:sz w:val="20"/>
          <w:szCs w:val="20"/>
          <w:lang w:val="en-US" w:eastAsia="zh-CN"/>
        </w:rPr>
        <w:t xml:space="preserve">, chairman notes. </w:t>
      </w:r>
    </w:p>
    <w:p w:rsidR="00F53F02" w:rsidRDefault="00F53F02">
      <w:pPr>
        <w:pStyle w:val="12"/>
        <w:snapToGrid w:val="0"/>
        <w:ind w:firstLineChars="0" w:firstLine="0"/>
        <w:rPr>
          <w:rFonts w:ascii="Times New Roman" w:hAnsi="Times New Roman"/>
          <w:sz w:val="20"/>
          <w:szCs w:val="20"/>
          <w:lang w:val="en-US" w:eastAsia="zh-CN"/>
        </w:rPr>
      </w:pPr>
    </w:p>
    <w:sectPr w:rsidR="00F53F02">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D66" w:rsidRDefault="00151D66">
      <w:pPr>
        <w:spacing w:after="0" w:line="240" w:lineRule="auto"/>
      </w:pPr>
      <w:r>
        <w:separator/>
      </w:r>
    </w:p>
  </w:endnote>
  <w:endnote w:type="continuationSeparator" w:id="0">
    <w:p w:rsidR="00151D66" w:rsidRDefault="00151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default"/>
    <w:sig w:usb0="00000000" w:usb1="00000000"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F02" w:rsidRDefault="00151D66">
    <w:pPr>
      <w:pStyle w:val="ad"/>
      <w:jc w:val="center"/>
    </w:pPr>
    <w:r>
      <w:fldChar w:fldCharType="begin"/>
    </w:r>
    <w:r>
      <w:instrText xml:space="preserve"> PAGE   \* MERGEFORMAT </w:instrText>
    </w:r>
    <w:r>
      <w:fldChar w:fldCharType="separate"/>
    </w:r>
    <w:r w:rsidR="00522E48" w:rsidRPr="00522E48">
      <w:rPr>
        <w:noProof/>
        <w:lang w:val="en-US" w:eastAsia="zh-CN"/>
      </w:rPr>
      <w:t>4</w:t>
    </w:r>
    <w:r>
      <w:rPr>
        <w:lang w:val="en-US" w:eastAsia="zh-CN"/>
      </w:rPr>
      <w:fldChar w:fldCharType="end"/>
    </w:r>
  </w:p>
  <w:p w:rsidR="00F53F02" w:rsidRDefault="00F53F0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D66" w:rsidRDefault="00151D66">
      <w:pPr>
        <w:spacing w:after="0" w:line="240" w:lineRule="auto"/>
      </w:pPr>
      <w:r>
        <w:separator/>
      </w:r>
    </w:p>
  </w:footnote>
  <w:footnote w:type="continuationSeparator" w:id="0">
    <w:p w:rsidR="00151D66" w:rsidRDefault="00151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667A6"/>
    <w:multiLevelType w:val="multilevel"/>
    <w:tmpl w:val="007667A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nsid w:val="4BE2636C"/>
    <w:multiLevelType w:val="multilevel"/>
    <w:tmpl w:val="4BE2636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nsid w:val="4E9A2A90"/>
    <w:multiLevelType w:val="multilevel"/>
    <w:tmpl w:val="4E9A2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A0D829C"/>
    <w:multiLevelType w:val="singleLevel"/>
    <w:tmpl w:val="5A0D829C"/>
    <w:lvl w:ilvl="0">
      <w:start w:val="1"/>
      <w:numFmt w:val="decimal"/>
      <w:pStyle w:val="1"/>
      <w:lvlText w:val="%1."/>
      <w:lvlJc w:val="left"/>
      <w:pPr>
        <w:ind w:left="425" w:hanging="425"/>
      </w:pPr>
      <w:rPr>
        <w:rFonts w:hint="default"/>
      </w:rPr>
    </w:lvl>
  </w:abstractNum>
  <w:abstractNum w:abstractNumId="6">
    <w:nsid w:val="5C9A0C38"/>
    <w:multiLevelType w:val="singleLevel"/>
    <w:tmpl w:val="5C9A0C38"/>
    <w:lvl w:ilvl="0">
      <w:start w:val="1"/>
      <w:numFmt w:val="bullet"/>
      <w:lvlText w:val="-"/>
      <w:lvlJc w:val="left"/>
      <w:pPr>
        <w:ind w:left="420" w:hanging="420"/>
      </w:pPr>
      <w:rPr>
        <w:rFonts w:ascii="微软雅黑" w:eastAsia="微软雅黑" w:hAnsi="微软雅黑" w:cs="微软雅黑" w:hint="default"/>
      </w:rPr>
    </w:lvl>
  </w:abstractNum>
  <w:abstractNum w:abstractNumId="7">
    <w:nsid w:val="5E5D6315"/>
    <w:multiLevelType w:val="multilevel"/>
    <w:tmpl w:val="5E5D6315"/>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7F264AC5"/>
    <w:multiLevelType w:val="singleLevel"/>
    <w:tmpl w:val="7F264AC5"/>
    <w:lvl w:ilvl="0">
      <w:start w:val="1"/>
      <w:numFmt w:val="bullet"/>
      <w:lvlText w:val=""/>
      <w:lvlJc w:val="left"/>
      <w:pPr>
        <w:ind w:left="420" w:hanging="420"/>
      </w:pPr>
      <w:rPr>
        <w:rFonts w:ascii="Wingdings" w:hAnsi="Wingdings" w:hint="default"/>
      </w:rPr>
    </w:lvl>
  </w:abstractNum>
  <w:num w:numId="1">
    <w:abstractNumId w:val="5"/>
  </w:num>
  <w:num w:numId="2">
    <w:abstractNumId w:val="2"/>
  </w:num>
  <w:num w:numId="3">
    <w:abstractNumId w:val="3"/>
  </w:num>
  <w:num w:numId="4">
    <w:abstractNumId w:val="4"/>
  </w:num>
  <w:num w:numId="5">
    <w:abstractNumId w:val="8"/>
  </w:num>
  <w:num w:numId="6">
    <w:abstractNumId w:val="7"/>
  </w:num>
  <w:num w:numId="7">
    <w:abstractNumId w:val="0"/>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4A0"/>
    <w:rsid w:val="0000478E"/>
    <w:rsid w:val="00004ADA"/>
    <w:rsid w:val="00004CAD"/>
    <w:rsid w:val="00004CD6"/>
    <w:rsid w:val="00004D4A"/>
    <w:rsid w:val="00004FBC"/>
    <w:rsid w:val="000053D7"/>
    <w:rsid w:val="0000552C"/>
    <w:rsid w:val="00005550"/>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33C"/>
    <w:rsid w:val="00021498"/>
    <w:rsid w:val="0002159D"/>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5FB5"/>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2EF8"/>
    <w:rsid w:val="000632DA"/>
    <w:rsid w:val="000635E2"/>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430"/>
    <w:rsid w:val="00074784"/>
    <w:rsid w:val="00074C4E"/>
    <w:rsid w:val="00074C9A"/>
    <w:rsid w:val="0007518A"/>
    <w:rsid w:val="00075737"/>
    <w:rsid w:val="00075A19"/>
    <w:rsid w:val="00075E90"/>
    <w:rsid w:val="00076E27"/>
    <w:rsid w:val="000770DD"/>
    <w:rsid w:val="000772A5"/>
    <w:rsid w:val="000772DE"/>
    <w:rsid w:val="000773A7"/>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B2B"/>
    <w:rsid w:val="00085F75"/>
    <w:rsid w:val="00086065"/>
    <w:rsid w:val="000860DA"/>
    <w:rsid w:val="0008679B"/>
    <w:rsid w:val="00086892"/>
    <w:rsid w:val="00086A8F"/>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423"/>
    <w:rsid w:val="000A3280"/>
    <w:rsid w:val="000A3E2A"/>
    <w:rsid w:val="000A3F47"/>
    <w:rsid w:val="000A3FB0"/>
    <w:rsid w:val="000A4702"/>
    <w:rsid w:val="000A4864"/>
    <w:rsid w:val="000A4EF4"/>
    <w:rsid w:val="000A5AFC"/>
    <w:rsid w:val="000A5B65"/>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6BA"/>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07A66"/>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6C44"/>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59"/>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1FDD"/>
    <w:rsid w:val="00142347"/>
    <w:rsid w:val="00142368"/>
    <w:rsid w:val="0014267D"/>
    <w:rsid w:val="001426C2"/>
    <w:rsid w:val="00142C47"/>
    <w:rsid w:val="00142DAE"/>
    <w:rsid w:val="00143412"/>
    <w:rsid w:val="0014375B"/>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D66"/>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0FC6"/>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44C"/>
    <w:rsid w:val="001766C4"/>
    <w:rsid w:val="0017706B"/>
    <w:rsid w:val="00177259"/>
    <w:rsid w:val="00177DC5"/>
    <w:rsid w:val="0018067B"/>
    <w:rsid w:val="00180769"/>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A7E4D"/>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2C1"/>
    <w:rsid w:val="001B738C"/>
    <w:rsid w:val="001B7525"/>
    <w:rsid w:val="001C0069"/>
    <w:rsid w:val="001C026F"/>
    <w:rsid w:val="001C028B"/>
    <w:rsid w:val="001C04B1"/>
    <w:rsid w:val="001C1034"/>
    <w:rsid w:val="001C1358"/>
    <w:rsid w:val="001C16B7"/>
    <w:rsid w:val="001C16F9"/>
    <w:rsid w:val="001C216A"/>
    <w:rsid w:val="001C277E"/>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CDC"/>
    <w:rsid w:val="001D2F78"/>
    <w:rsid w:val="001D3067"/>
    <w:rsid w:val="001D3191"/>
    <w:rsid w:val="001D3369"/>
    <w:rsid w:val="001D3839"/>
    <w:rsid w:val="001D38A1"/>
    <w:rsid w:val="001D3BB9"/>
    <w:rsid w:val="001D3CC9"/>
    <w:rsid w:val="001D3EAA"/>
    <w:rsid w:val="001D3F7F"/>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09F"/>
    <w:rsid w:val="001E0400"/>
    <w:rsid w:val="001E04E1"/>
    <w:rsid w:val="001E0932"/>
    <w:rsid w:val="001E0EC6"/>
    <w:rsid w:val="001E10AF"/>
    <w:rsid w:val="001E1188"/>
    <w:rsid w:val="001E19A9"/>
    <w:rsid w:val="001E1B07"/>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11C"/>
    <w:rsid w:val="001F1396"/>
    <w:rsid w:val="001F1520"/>
    <w:rsid w:val="001F1EC3"/>
    <w:rsid w:val="001F2659"/>
    <w:rsid w:val="001F2E65"/>
    <w:rsid w:val="001F349F"/>
    <w:rsid w:val="001F34E0"/>
    <w:rsid w:val="001F358E"/>
    <w:rsid w:val="001F367A"/>
    <w:rsid w:val="001F3DBB"/>
    <w:rsid w:val="001F44A2"/>
    <w:rsid w:val="001F4C4E"/>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877"/>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B2"/>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40C"/>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CA9"/>
    <w:rsid w:val="00235D6C"/>
    <w:rsid w:val="002362E6"/>
    <w:rsid w:val="002362EB"/>
    <w:rsid w:val="0023634F"/>
    <w:rsid w:val="00236751"/>
    <w:rsid w:val="002370B1"/>
    <w:rsid w:val="00237135"/>
    <w:rsid w:val="002376E6"/>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A63"/>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494"/>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2BFD"/>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E21"/>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46E"/>
    <w:rsid w:val="002D35D8"/>
    <w:rsid w:val="002D423B"/>
    <w:rsid w:val="002D4552"/>
    <w:rsid w:val="002D47FD"/>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65A7"/>
    <w:rsid w:val="002F71D1"/>
    <w:rsid w:val="002F7913"/>
    <w:rsid w:val="003004CC"/>
    <w:rsid w:val="003005F1"/>
    <w:rsid w:val="003015AA"/>
    <w:rsid w:val="003018F5"/>
    <w:rsid w:val="00301DD5"/>
    <w:rsid w:val="003020DC"/>
    <w:rsid w:val="003024AF"/>
    <w:rsid w:val="0030270A"/>
    <w:rsid w:val="00302851"/>
    <w:rsid w:val="00302D37"/>
    <w:rsid w:val="00303FFA"/>
    <w:rsid w:val="00304241"/>
    <w:rsid w:val="0030450F"/>
    <w:rsid w:val="00304D9A"/>
    <w:rsid w:val="003050B7"/>
    <w:rsid w:val="003050CD"/>
    <w:rsid w:val="00305806"/>
    <w:rsid w:val="003058F2"/>
    <w:rsid w:val="0030613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4FF"/>
    <w:rsid w:val="00316522"/>
    <w:rsid w:val="00316A84"/>
    <w:rsid w:val="00316BEE"/>
    <w:rsid w:val="00316D41"/>
    <w:rsid w:val="00316EC9"/>
    <w:rsid w:val="00317131"/>
    <w:rsid w:val="0031723E"/>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0AC"/>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1D4"/>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469E"/>
    <w:rsid w:val="00374737"/>
    <w:rsid w:val="00374B13"/>
    <w:rsid w:val="00374B77"/>
    <w:rsid w:val="00374BC1"/>
    <w:rsid w:val="00375296"/>
    <w:rsid w:val="003755AB"/>
    <w:rsid w:val="00375935"/>
    <w:rsid w:val="00375C05"/>
    <w:rsid w:val="00375C42"/>
    <w:rsid w:val="00375F46"/>
    <w:rsid w:val="003769AE"/>
    <w:rsid w:val="003769E6"/>
    <w:rsid w:val="00376CA2"/>
    <w:rsid w:val="00377267"/>
    <w:rsid w:val="003778E6"/>
    <w:rsid w:val="00377947"/>
    <w:rsid w:val="00377A57"/>
    <w:rsid w:val="00377DCC"/>
    <w:rsid w:val="003801C0"/>
    <w:rsid w:val="0038059A"/>
    <w:rsid w:val="00380A27"/>
    <w:rsid w:val="00380A7E"/>
    <w:rsid w:val="00380A81"/>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23C"/>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5DAA"/>
    <w:rsid w:val="0039636E"/>
    <w:rsid w:val="00396669"/>
    <w:rsid w:val="00396850"/>
    <w:rsid w:val="003971B6"/>
    <w:rsid w:val="00397368"/>
    <w:rsid w:val="00397CC0"/>
    <w:rsid w:val="003A0233"/>
    <w:rsid w:val="003A0547"/>
    <w:rsid w:val="003A0690"/>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7D3"/>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AA7"/>
    <w:rsid w:val="003B5F3D"/>
    <w:rsid w:val="003B62B3"/>
    <w:rsid w:val="003B64C4"/>
    <w:rsid w:val="003B6773"/>
    <w:rsid w:val="003B6A55"/>
    <w:rsid w:val="003B6A6A"/>
    <w:rsid w:val="003B7120"/>
    <w:rsid w:val="003B7227"/>
    <w:rsid w:val="003B74CD"/>
    <w:rsid w:val="003B7CF9"/>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5F"/>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ABE"/>
    <w:rsid w:val="00425B32"/>
    <w:rsid w:val="004266A7"/>
    <w:rsid w:val="0042682B"/>
    <w:rsid w:val="00427625"/>
    <w:rsid w:val="00427D43"/>
    <w:rsid w:val="00427E6E"/>
    <w:rsid w:val="00430029"/>
    <w:rsid w:val="0043148F"/>
    <w:rsid w:val="004315B2"/>
    <w:rsid w:val="0043180A"/>
    <w:rsid w:val="00431C9D"/>
    <w:rsid w:val="00431CF5"/>
    <w:rsid w:val="00431D24"/>
    <w:rsid w:val="00431ED3"/>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4A8E"/>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097"/>
    <w:rsid w:val="0045328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67EFE"/>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6CD"/>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269"/>
    <w:rsid w:val="004823BE"/>
    <w:rsid w:val="004825AE"/>
    <w:rsid w:val="004825B6"/>
    <w:rsid w:val="004827C2"/>
    <w:rsid w:val="004828B1"/>
    <w:rsid w:val="00482BFD"/>
    <w:rsid w:val="00482E13"/>
    <w:rsid w:val="00484181"/>
    <w:rsid w:val="0048424D"/>
    <w:rsid w:val="00484920"/>
    <w:rsid w:val="00484E6E"/>
    <w:rsid w:val="0048507D"/>
    <w:rsid w:val="0048544C"/>
    <w:rsid w:val="00485B41"/>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737"/>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2D2D"/>
    <w:rsid w:val="004C31FD"/>
    <w:rsid w:val="004C34FF"/>
    <w:rsid w:val="004C35C5"/>
    <w:rsid w:val="004C366C"/>
    <w:rsid w:val="004C38B1"/>
    <w:rsid w:val="004C4081"/>
    <w:rsid w:val="004C492C"/>
    <w:rsid w:val="004C4AF6"/>
    <w:rsid w:val="004C4C4A"/>
    <w:rsid w:val="004C5132"/>
    <w:rsid w:val="004C53EC"/>
    <w:rsid w:val="004C54B7"/>
    <w:rsid w:val="004C5796"/>
    <w:rsid w:val="004C58F6"/>
    <w:rsid w:val="004C595B"/>
    <w:rsid w:val="004C5977"/>
    <w:rsid w:val="004C5B74"/>
    <w:rsid w:val="004C63D2"/>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391A"/>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37F"/>
    <w:rsid w:val="004E4B3E"/>
    <w:rsid w:val="004E5250"/>
    <w:rsid w:val="004E533F"/>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2A3"/>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25A"/>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375"/>
    <w:rsid w:val="0051640E"/>
    <w:rsid w:val="005164D2"/>
    <w:rsid w:val="00516556"/>
    <w:rsid w:val="0051676A"/>
    <w:rsid w:val="005167FE"/>
    <w:rsid w:val="00516E09"/>
    <w:rsid w:val="00516E40"/>
    <w:rsid w:val="00517092"/>
    <w:rsid w:val="00517AAA"/>
    <w:rsid w:val="00517C9D"/>
    <w:rsid w:val="00517CCA"/>
    <w:rsid w:val="00517EB3"/>
    <w:rsid w:val="00517F5B"/>
    <w:rsid w:val="0052002B"/>
    <w:rsid w:val="00520182"/>
    <w:rsid w:val="00520983"/>
    <w:rsid w:val="00520DD7"/>
    <w:rsid w:val="0052177B"/>
    <w:rsid w:val="005217CF"/>
    <w:rsid w:val="005226D4"/>
    <w:rsid w:val="00522754"/>
    <w:rsid w:val="00522D6D"/>
    <w:rsid w:val="00522E48"/>
    <w:rsid w:val="005236E3"/>
    <w:rsid w:val="00523860"/>
    <w:rsid w:val="0052396C"/>
    <w:rsid w:val="00523A8A"/>
    <w:rsid w:val="0052402C"/>
    <w:rsid w:val="0052415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1BD7"/>
    <w:rsid w:val="00532079"/>
    <w:rsid w:val="00532620"/>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116"/>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10"/>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B"/>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78"/>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492"/>
    <w:rsid w:val="005B2BAA"/>
    <w:rsid w:val="005B331B"/>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D"/>
    <w:rsid w:val="005C4C01"/>
    <w:rsid w:val="005C5801"/>
    <w:rsid w:val="005C5A0A"/>
    <w:rsid w:val="005C5F70"/>
    <w:rsid w:val="005C6867"/>
    <w:rsid w:val="005C715E"/>
    <w:rsid w:val="005C7303"/>
    <w:rsid w:val="005C747B"/>
    <w:rsid w:val="005C7773"/>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258"/>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BD0"/>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375A"/>
    <w:rsid w:val="00603C12"/>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23C"/>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1C88"/>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F08"/>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69D6"/>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829"/>
    <w:rsid w:val="00671CB9"/>
    <w:rsid w:val="00671D5B"/>
    <w:rsid w:val="00672457"/>
    <w:rsid w:val="0067336F"/>
    <w:rsid w:val="006734A7"/>
    <w:rsid w:val="0067362D"/>
    <w:rsid w:val="006737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75E"/>
    <w:rsid w:val="006B3C65"/>
    <w:rsid w:val="006B4081"/>
    <w:rsid w:val="006B415F"/>
    <w:rsid w:val="006B44F8"/>
    <w:rsid w:val="006B4655"/>
    <w:rsid w:val="006B4BFA"/>
    <w:rsid w:val="006B4E90"/>
    <w:rsid w:val="006B5315"/>
    <w:rsid w:val="006B56A7"/>
    <w:rsid w:val="006B5935"/>
    <w:rsid w:val="006B5CBE"/>
    <w:rsid w:val="006B5E0D"/>
    <w:rsid w:val="006B6594"/>
    <w:rsid w:val="006B6626"/>
    <w:rsid w:val="006B6C01"/>
    <w:rsid w:val="006B6D1E"/>
    <w:rsid w:val="006B7376"/>
    <w:rsid w:val="006B79E8"/>
    <w:rsid w:val="006C01EC"/>
    <w:rsid w:val="006C06DF"/>
    <w:rsid w:val="006C12C0"/>
    <w:rsid w:val="006C1419"/>
    <w:rsid w:val="006C14FF"/>
    <w:rsid w:val="006C1527"/>
    <w:rsid w:val="006C176A"/>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5BBC"/>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C21"/>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0E1"/>
    <w:rsid w:val="007513B3"/>
    <w:rsid w:val="00751462"/>
    <w:rsid w:val="007528B3"/>
    <w:rsid w:val="00752E9A"/>
    <w:rsid w:val="00752FBF"/>
    <w:rsid w:val="00753120"/>
    <w:rsid w:val="007536F1"/>
    <w:rsid w:val="007539EA"/>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357"/>
    <w:rsid w:val="0076761A"/>
    <w:rsid w:val="00767AAB"/>
    <w:rsid w:val="00770760"/>
    <w:rsid w:val="007712BE"/>
    <w:rsid w:val="007714FD"/>
    <w:rsid w:val="0077165B"/>
    <w:rsid w:val="0077184B"/>
    <w:rsid w:val="00772117"/>
    <w:rsid w:val="0077265B"/>
    <w:rsid w:val="0077267B"/>
    <w:rsid w:val="00772EF1"/>
    <w:rsid w:val="00773405"/>
    <w:rsid w:val="0077345E"/>
    <w:rsid w:val="00774257"/>
    <w:rsid w:val="0077449D"/>
    <w:rsid w:val="007745F0"/>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962"/>
    <w:rsid w:val="00783AF6"/>
    <w:rsid w:val="00783B65"/>
    <w:rsid w:val="007844F4"/>
    <w:rsid w:val="00784915"/>
    <w:rsid w:val="00784DEB"/>
    <w:rsid w:val="0078523F"/>
    <w:rsid w:val="00785323"/>
    <w:rsid w:val="007854B0"/>
    <w:rsid w:val="00785791"/>
    <w:rsid w:val="00786037"/>
    <w:rsid w:val="00786808"/>
    <w:rsid w:val="00786CE2"/>
    <w:rsid w:val="00787437"/>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06ED"/>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B7F05"/>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E3E"/>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C9C"/>
    <w:rsid w:val="007E1F53"/>
    <w:rsid w:val="007E227C"/>
    <w:rsid w:val="007E28A1"/>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0B9"/>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4F7D"/>
    <w:rsid w:val="00805AED"/>
    <w:rsid w:val="00805C1A"/>
    <w:rsid w:val="00806396"/>
    <w:rsid w:val="00806778"/>
    <w:rsid w:val="008068EE"/>
    <w:rsid w:val="00806B0D"/>
    <w:rsid w:val="008071D9"/>
    <w:rsid w:val="0080762C"/>
    <w:rsid w:val="00807DD1"/>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163"/>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1B0D"/>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1C62"/>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01F"/>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9C"/>
    <w:rsid w:val="008B40AD"/>
    <w:rsid w:val="008B452E"/>
    <w:rsid w:val="008B47A6"/>
    <w:rsid w:val="008B50CC"/>
    <w:rsid w:val="008B5265"/>
    <w:rsid w:val="008B55B9"/>
    <w:rsid w:val="008B55E7"/>
    <w:rsid w:val="008B5665"/>
    <w:rsid w:val="008B5877"/>
    <w:rsid w:val="008B5CA0"/>
    <w:rsid w:val="008B6006"/>
    <w:rsid w:val="008B6DBD"/>
    <w:rsid w:val="008B6EF5"/>
    <w:rsid w:val="008B6FEB"/>
    <w:rsid w:val="008B76BB"/>
    <w:rsid w:val="008B7A20"/>
    <w:rsid w:val="008B7BB5"/>
    <w:rsid w:val="008B7DA6"/>
    <w:rsid w:val="008B7F05"/>
    <w:rsid w:val="008C0198"/>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6707"/>
    <w:rsid w:val="008C6CA7"/>
    <w:rsid w:val="008C6CDE"/>
    <w:rsid w:val="008C79F0"/>
    <w:rsid w:val="008C7FAE"/>
    <w:rsid w:val="008C7FB2"/>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15"/>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D"/>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2FA1"/>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1E"/>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312"/>
    <w:rsid w:val="00963BC9"/>
    <w:rsid w:val="009643FC"/>
    <w:rsid w:val="00964A60"/>
    <w:rsid w:val="00964CBD"/>
    <w:rsid w:val="00964DEB"/>
    <w:rsid w:val="00965463"/>
    <w:rsid w:val="00965465"/>
    <w:rsid w:val="009657BA"/>
    <w:rsid w:val="00965A05"/>
    <w:rsid w:val="00965B1D"/>
    <w:rsid w:val="00966044"/>
    <w:rsid w:val="0096635E"/>
    <w:rsid w:val="009663B9"/>
    <w:rsid w:val="009666D1"/>
    <w:rsid w:val="00966A6F"/>
    <w:rsid w:val="00966A89"/>
    <w:rsid w:val="009671FC"/>
    <w:rsid w:val="009674AB"/>
    <w:rsid w:val="0096786D"/>
    <w:rsid w:val="009678F7"/>
    <w:rsid w:val="009700C1"/>
    <w:rsid w:val="009700C5"/>
    <w:rsid w:val="00970599"/>
    <w:rsid w:val="00970ED3"/>
    <w:rsid w:val="009715BD"/>
    <w:rsid w:val="0097165B"/>
    <w:rsid w:val="00971FED"/>
    <w:rsid w:val="00972055"/>
    <w:rsid w:val="00972540"/>
    <w:rsid w:val="00972FA7"/>
    <w:rsid w:val="009732E5"/>
    <w:rsid w:val="00974429"/>
    <w:rsid w:val="00974ED5"/>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12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13"/>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501"/>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818"/>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7AC"/>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71F"/>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64"/>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42"/>
    <w:rsid w:val="00A15452"/>
    <w:rsid w:val="00A155D9"/>
    <w:rsid w:val="00A15635"/>
    <w:rsid w:val="00A1576F"/>
    <w:rsid w:val="00A158D0"/>
    <w:rsid w:val="00A1596E"/>
    <w:rsid w:val="00A164A0"/>
    <w:rsid w:val="00A16765"/>
    <w:rsid w:val="00A16787"/>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293"/>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F51"/>
    <w:rsid w:val="00A32478"/>
    <w:rsid w:val="00A32600"/>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5F2"/>
    <w:rsid w:val="00A6162C"/>
    <w:rsid w:val="00A61BE5"/>
    <w:rsid w:val="00A61D34"/>
    <w:rsid w:val="00A61FC2"/>
    <w:rsid w:val="00A62849"/>
    <w:rsid w:val="00A63129"/>
    <w:rsid w:val="00A6312B"/>
    <w:rsid w:val="00A632A6"/>
    <w:rsid w:val="00A63623"/>
    <w:rsid w:val="00A63C4F"/>
    <w:rsid w:val="00A63FF0"/>
    <w:rsid w:val="00A640A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8F9"/>
    <w:rsid w:val="00AC6E80"/>
    <w:rsid w:val="00AC702A"/>
    <w:rsid w:val="00AC70FA"/>
    <w:rsid w:val="00AC758A"/>
    <w:rsid w:val="00AC79FC"/>
    <w:rsid w:val="00AC7D84"/>
    <w:rsid w:val="00AC7DB3"/>
    <w:rsid w:val="00AC7DFD"/>
    <w:rsid w:val="00AD0140"/>
    <w:rsid w:val="00AD08B4"/>
    <w:rsid w:val="00AD1B9A"/>
    <w:rsid w:val="00AD1D52"/>
    <w:rsid w:val="00AD1F18"/>
    <w:rsid w:val="00AD204E"/>
    <w:rsid w:val="00AD207D"/>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5E49"/>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CF"/>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B4C"/>
    <w:rsid w:val="00B61D05"/>
    <w:rsid w:val="00B61D95"/>
    <w:rsid w:val="00B61F8C"/>
    <w:rsid w:val="00B61FE4"/>
    <w:rsid w:val="00B6267F"/>
    <w:rsid w:val="00B627B8"/>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2EE1"/>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2FC"/>
    <w:rsid w:val="00BA262F"/>
    <w:rsid w:val="00BA279B"/>
    <w:rsid w:val="00BA2BA0"/>
    <w:rsid w:val="00BA2F14"/>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25A"/>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23"/>
    <w:rsid w:val="00BC2E6E"/>
    <w:rsid w:val="00BC2FB3"/>
    <w:rsid w:val="00BC3329"/>
    <w:rsid w:val="00BC33FD"/>
    <w:rsid w:val="00BC36EB"/>
    <w:rsid w:val="00BC3847"/>
    <w:rsid w:val="00BC38F6"/>
    <w:rsid w:val="00BC391C"/>
    <w:rsid w:val="00BC3CE5"/>
    <w:rsid w:val="00BC5818"/>
    <w:rsid w:val="00BC5A0A"/>
    <w:rsid w:val="00BC5C1E"/>
    <w:rsid w:val="00BC6142"/>
    <w:rsid w:val="00BC6A1D"/>
    <w:rsid w:val="00BC6A32"/>
    <w:rsid w:val="00BC6AFE"/>
    <w:rsid w:val="00BC7553"/>
    <w:rsid w:val="00BC7B4A"/>
    <w:rsid w:val="00BC7D4F"/>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2D"/>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60BB"/>
    <w:rsid w:val="00BF6E0C"/>
    <w:rsid w:val="00BF6F2D"/>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C79"/>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33D"/>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956"/>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777"/>
    <w:rsid w:val="00C45A6F"/>
    <w:rsid w:val="00C464BA"/>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0F50"/>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02"/>
    <w:rsid w:val="00C80F9D"/>
    <w:rsid w:val="00C817BA"/>
    <w:rsid w:val="00C82172"/>
    <w:rsid w:val="00C82212"/>
    <w:rsid w:val="00C826BC"/>
    <w:rsid w:val="00C82870"/>
    <w:rsid w:val="00C82CFB"/>
    <w:rsid w:val="00C82DC9"/>
    <w:rsid w:val="00C839AC"/>
    <w:rsid w:val="00C83FBB"/>
    <w:rsid w:val="00C8433C"/>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7D4"/>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46F"/>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129"/>
    <w:rsid w:val="00CB2441"/>
    <w:rsid w:val="00CB2809"/>
    <w:rsid w:val="00CB2F70"/>
    <w:rsid w:val="00CB37BC"/>
    <w:rsid w:val="00CB3AA7"/>
    <w:rsid w:val="00CB40ED"/>
    <w:rsid w:val="00CB4A4B"/>
    <w:rsid w:val="00CB518E"/>
    <w:rsid w:val="00CB542F"/>
    <w:rsid w:val="00CB5543"/>
    <w:rsid w:val="00CB5C13"/>
    <w:rsid w:val="00CB625A"/>
    <w:rsid w:val="00CB6A50"/>
    <w:rsid w:val="00CB70D0"/>
    <w:rsid w:val="00CB76B5"/>
    <w:rsid w:val="00CB7711"/>
    <w:rsid w:val="00CC0041"/>
    <w:rsid w:val="00CC00CA"/>
    <w:rsid w:val="00CC0216"/>
    <w:rsid w:val="00CC0841"/>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B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6E8"/>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40"/>
    <w:rsid w:val="00D035F1"/>
    <w:rsid w:val="00D036BC"/>
    <w:rsid w:val="00D03960"/>
    <w:rsid w:val="00D03967"/>
    <w:rsid w:val="00D03B1C"/>
    <w:rsid w:val="00D03D54"/>
    <w:rsid w:val="00D041F1"/>
    <w:rsid w:val="00D0443C"/>
    <w:rsid w:val="00D045BE"/>
    <w:rsid w:val="00D046E4"/>
    <w:rsid w:val="00D047C3"/>
    <w:rsid w:val="00D04932"/>
    <w:rsid w:val="00D04D3A"/>
    <w:rsid w:val="00D0502B"/>
    <w:rsid w:val="00D05121"/>
    <w:rsid w:val="00D058EB"/>
    <w:rsid w:val="00D05E10"/>
    <w:rsid w:val="00D0603F"/>
    <w:rsid w:val="00D067C7"/>
    <w:rsid w:val="00D06F5A"/>
    <w:rsid w:val="00D0751F"/>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5E8E"/>
    <w:rsid w:val="00D16055"/>
    <w:rsid w:val="00D161F4"/>
    <w:rsid w:val="00D164DA"/>
    <w:rsid w:val="00D16764"/>
    <w:rsid w:val="00D169FD"/>
    <w:rsid w:val="00D16C48"/>
    <w:rsid w:val="00D16F3E"/>
    <w:rsid w:val="00D17519"/>
    <w:rsid w:val="00D1791E"/>
    <w:rsid w:val="00D17952"/>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E07"/>
    <w:rsid w:val="00D27158"/>
    <w:rsid w:val="00D271CE"/>
    <w:rsid w:val="00D27741"/>
    <w:rsid w:val="00D27D42"/>
    <w:rsid w:val="00D301C7"/>
    <w:rsid w:val="00D30509"/>
    <w:rsid w:val="00D31509"/>
    <w:rsid w:val="00D3204D"/>
    <w:rsid w:val="00D321AE"/>
    <w:rsid w:val="00D3237E"/>
    <w:rsid w:val="00D324C6"/>
    <w:rsid w:val="00D32BB9"/>
    <w:rsid w:val="00D32CB8"/>
    <w:rsid w:val="00D32D14"/>
    <w:rsid w:val="00D32DE3"/>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19"/>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08"/>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B22"/>
    <w:rsid w:val="00D70BC7"/>
    <w:rsid w:val="00D70E3C"/>
    <w:rsid w:val="00D70F3E"/>
    <w:rsid w:val="00D71675"/>
    <w:rsid w:val="00D7168C"/>
    <w:rsid w:val="00D716FA"/>
    <w:rsid w:val="00D717ED"/>
    <w:rsid w:val="00D71CA7"/>
    <w:rsid w:val="00D72764"/>
    <w:rsid w:val="00D72A7A"/>
    <w:rsid w:val="00D72B94"/>
    <w:rsid w:val="00D72C21"/>
    <w:rsid w:val="00D72FD3"/>
    <w:rsid w:val="00D73BED"/>
    <w:rsid w:val="00D73C7A"/>
    <w:rsid w:val="00D747AB"/>
    <w:rsid w:val="00D7514C"/>
    <w:rsid w:val="00D76B3D"/>
    <w:rsid w:val="00D76DCC"/>
    <w:rsid w:val="00D76FB9"/>
    <w:rsid w:val="00D77131"/>
    <w:rsid w:val="00D773F0"/>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5C5"/>
    <w:rsid w:val="00DC66DA"/>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CCC"/>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835"/>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2E48"/>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7B9"/>
    <w:rsid w:val="00E37990"/>
    <w:rsid w:val="00E379A8"/>
    <w:rsid w:val="00E40384"/>
    <w:rsid w:val="00E40608"/>
    <w:rsid w:val="00E406D1"/>
    <w:rsid w:val="00E407F2"/>
    <w:rsid w:val="00E408F9"/>
    <w:rsid w:val="00E40C0C"/>
    <w:rsid w:val="00E40C4B"/>
    <w:rsid w:val="00E40CFB"/>
    <w:rsid w:val="00E40FE0"/>
    <w:rsid w:val="00E41254"/>
    <w:rsid w:val="00E41634"/>
    <w:rsid w:val="00E41B5E"/>
    <w:rsid w:val="00E42F33"/>
    <w:rsid w:val="00E43858"/>
    <w:rsid w:val="00E43DF2"/>
    <w:rsid w:val="00E43EE8"/>
    <w:rsid w:val="00E443C4"/>
    <w:rsid w:val="00E44505"/>
    <w:rsid w:val="00E44848"/>
    <w:rsid w:val="00E44B93"/>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67DE9"/>
    <w:rsid w:val="00E7059F"/>
    <w:rsid w:val="00E705CB"/>
    <w:rsid w:val="00E707EE"/>
    <w:rsid w:val="00E70EA2"/>
    <w:rsid w:val="00E7112B"/>
    <w:rsid w:val="00E7152D"/>
    <w:rsid w:val="00E71D8B"/>
    <w:rsid w:val="00E71F81"/>
    <w:rsid w:val="00E71FC0"/>
    <w:rsid w:val="00E723D7"/>
    <w:rsid w:val="00E725D0"/>
    <w:rsid w:val="00E729CF"/>
    <w:rsid w:val="00E7316A"/>
    <w:rsid w:val="00E738F5"/>
    <w:rsid w:val="00E73D70"/>
    <w:rsid w:val="00E75730"/>
    <w:rsid w:val="00E76185"/>
    <w:rsid w:val="00E77743"/>
    <w:rsid w:val="00E77F89"/>
    <w:rsid w:val="00E8028D"/>
    <w:rsid w:val="00E802D7"/>
    <w:rsid w:val="00E80BC6"/>
    <w:rsid w:val="00E81116"/>
    <w:rsid w:val="00E8130D"/>
    <w:rsid w:val="00E815C1"/>
    <w:rsid w:val="00E81B29"/>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0C0"/>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3F99"/>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C28"/>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C50"/>
    <w:rsid w:val="00EF0173"/>
    <w:rsid w:val="00EF031C"/>
    <w:rsid w:val="00EF05C2"/>
    <w:rsid w:val="00EF0AC7"/>
    <w:rsid w:val="00EF1DBA"/>
    <w:rsid w:val="00EF27B7"/>
    <w:rsid w:val="00EF2EF7"/>
    <w:rsid w:val="00EF2FC3"/>
    <w:rsid w:val="00EF32D4"/>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8E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1B"/>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0D04"/>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B5"/>
    <w:rsid w:val="00F52400"/>
    <w:rsid w:val="00F52B68"/>
    <w:rsid w:val="00F52BAE"/>
    <w:rsid w:val="00F52FDE"/>
    <w:rsid w:val="00F5306F"/>
    <w:rsid w:val="00F53209"/>
    <w:rsid w:val="00F5354B"/>
    <w:rsid w:val="00F53BCE"/>
    <w:rsid w:val="00F53F02"/>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67D67"/>
    <w:rsid w:val="00F708B2"/>
    <w:rsid w:val="00F70B2B"/>
    <w:rsid w:val="00F719E5"/>
    <w:rsid w:val="00F71C83"/>
    <w:rsid w:val="00F7218D"/>
    <w:rsid w:val="00F7234F"/>
    <w:rsid w:val="00F72496"/>
    <w:rsid w:val="00F7279B"/>
    <w:rsid w:val="00F72AFD"/>
    <w:rsid w:val="00F73635"/>
    <w:rsid w:val="00F738B1"/>
    <w:rsid w:val="00F73D0C"/>
    <w:rsid w:val="00F73E87"/>
    <w:rsid w:val="00F74090"/>
    <w:rsid w:val="00F740E8"/>
    <w:rsid w:val="00F749F3"/>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5E1"/>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ABB"/>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4D25"/>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59D8"/>
    <w:rsid w:val="00FB6093"/>
    <w:rsid w:val="00FB63D3"/>
    <w:rsid w:val="00FB6795"/>
    <w:rsid w:val="00FB6E93"/>
    <w:rsid w:val="00FB714D"/>
    <w:rsid w:val="00FB744A"/>
    <w:rsid w:val="00FB7A36"/>
    <w:rsid w:val="00FC030F"/>
    <w:rsid w:val="00FC0559"/>
    <w:rsid w:val="00FC0816"/>
    <w:rsid w:val="00FC0B2E"/>
    <w:rsid w:val="00FC0B63"/>
    <w:rsid w:val="00FC1645"/>
    <w:rsid w:val="00FC196D"/>
    <w:rsid w:val="00FC1AD8"/>
    <w:rsid w:val="00FC1CBA"/>
    <w:rsid w:val="00FC1CF8"/>
    <w:rsid w:val="00FC2079"/>
    <w:rsid w:val="00FC2A3E"/>
    <w:rsid w:val="00FC2CB2"/>
    <w:rsid w:val="00FC2F26"/>
    <w:rsid w:val="00FC38BA"/>
    <w:rsid w:val="00FC3DAB"/>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E7736"/>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DBE"/>
    <w:rsid w:val="00FF5EFD"/>
    <w:rsid w:val="00FF5FEE"/>
    <w:rsid w:val="00FF63DF"/>
    <w:rsid w:val="00FF695E"/>
    <w:rsid w:val="00FF69C9"/>
    <w:rsid w:val="00FF70B0"/>
    <w:rsid w:val="00FF7A87"/>
    <w:rsid w:val="00FF7AA7"/>
    <w:rsid w:val="00FF7B8B"/>
    <w:rsid w:val="00FF7F25"/>
    <w:rsid w:val="01247F28"/>
    <w:rsid w:val="01623DF4"/>
    <w:rsid w:val="0164403D"/>
    <w:rsid w:val="016A2D60"/>
    <w:rsid w:val="0187514E"/>
    <w:rsid w:val="01E376C5"/>
    <w:rsid w:val="01F93655"/>
    <w:rsid w:val="021E7A31"/>
    <w:rsid w:val="02223535"/>
    <w:rsid w:val="02536DBD"/>
    <w:rsid w:val="026E0645"/>
    <w:rsid w:val="02AE2102"/>
    <w:rsid w:val="02EB1A31"/>
    <w:rsid w:val="0306050F"/>
    <w:rsid w:val="032832F7"/>
    <w:rsid w:val="03444BA9"/>
    <w:rsid w:val="03914DF6"/>
    <w:rsid w:val="03B1471C"/>
    <w:rsid w:val="03B97B8A"/>
    <w:rsid w:val="041E195A"/>
    <w:rsid w:val="04447C19"/>
    <w:rsid w:val="0469222B"/>
    <w:rsid w:val="04855E9F"/>
    <w:rsid w:val="0495477A"/>
    <w:rsid w:val="04C21F07"/>
    <w:rsid w:val="04CB6EE5"/>
    <w:rsid w:val="04D6453F"/>
    <w:rsid w:val="04E954F9"/>
    <w:rsid w:val="058B1B5A"/>
    <w:rsid w:val="059458BD"/>
    <w:rsid w:val="05A10C09"/>
    <w:rsid w:val="05B11E5B"/>
    <w:rsid w:val="05BD29B3"/>
    <w:rsid w:val="05E8312B"/>
    <w:rsid w:val="05EC78F9"/>
    <w:rsid w:val="061A428C"/>
    <w:rsid w:val="06690485"/>
    <w:rsid w:val="068A0138"/>
    <w:rsid w:val="06BD2CCF"/>
    <w:rsid w:val="06D767B9"/>
    <w:rsid w:val="06E441FD"/>
    <w:rsid w:val="06F51DB4"/>
    <w:rsid w:val="0711734E"/>
    <w:rsid w:val="07245592"/>
    <w:rsid w:val="07811C6E"/>
    <w:rsid w:val="07AA7835"/>
    <w:rsid w:val="080F52AC"/>
    <w:rsid w:val="081437EE"/>
    <w:rsid w:val="08436133"/>
    <w:rsid w:val="086211CC"/>
    <w:rsid w:val="086B53B3"/>
    <w:rsid w:val="08CD1299"/>
    <w:rsid w:val="09324EA3"/>
    <w:rsid w:val="0995770F"/>
    <w:rsid w:val="09A64982"/>
    <w:rsid w:val="09B842C1"/>
    <w:rsid w:val="09B87134"/>
    <w:rsid w:val="09CA74D8"/>
    <w:rsid w:val="09CB088B"/>
    <w:rsid w:val="09EB4E3C"/>
    <w:rsid w:val="09ED10B4"/>
    <w:rsid w:val="09F30681"/>
    <w:rsid w:val="09F35C15"/>
    <w:rsid w:val="0A1039CB"/>
    <w:rsid w:val="0A130914"/>
    <w:rsid w:val="0A284254"/>
    <w:rsid w:val="0A5A0CCD"/>
    <w:rsid w:val="0A5B723D"/>
    <w:rsid w:val="0A99506A"/>
    <w:rsid w:val="0ABF3951"/>
    <w:rsid w:val="0AD03DDD"/>
    <w:rsid w:val="0AEF34AD"/>
    <w:rsid w:val="0B0E0548"/>
    <w:rsid w:val="0B0E110D"/>
    <w:rsid w:val="0B4308FD"/>
    <w:rsid w:val="0B743E22"/>
    <w:rsid w:val="0B952B7C"/>
    <w:rsid w:val="0BB25E0A"/>
    <w:rsid w:val="0BBD3D04"/>
    <w:rsid w:val="0BBE3C20"/>
    <w:rsid w:val="0BFD0200"/>
    <w:rsid w:val="0C29592D"/>
    <w:rsid w:val="0C88343C"/>
    <w:rsid w:val="0CBA436B"/>
    <w:rsid w:val="0CCC39BF"/>
    <w:rsid w:val="0CDD138A"/>
    <w:rsid w:val="0CE31AFF"/>
    <w:rsid w:val="0CED2DBC"/>
    <w:rsid w:val="0D042712"/>
    <w:rsid w:val="0D132D1C"/>
    <w:rsid w:val="0D175B09"/>
    <w:rsid w:val="0D55085B"/>
    <w:rsid w:val="0D767560"/>
    <w:rsid w:val="0D9C4D64"/>
    <w:rsid w:val="0DDE1DBA"/>
    <w:rsid w:val="0E0F567A"/>
    <w:rsid w:val="0E284A8F"/>
    <w:rsid w:val="0E311C35"/>
    <w:rsid w:val="0E625BE5"/>
    <w:rsid w:val="0E7146DA"/>
    <w:rsid w:val="0E8C5CCB"/>
    <w:rsid w:val="0E8D7FB3"/>
    <w:rsid w:val="0F1A1BAB"/>
    <w:rsid w:val="0F896791"/>
    <w:rsid w:val="0FBD385E"/>
    <w:rsid w:val="0FCC5F2C"/>
    <w:rsid w:val="0FD60E0E"/>
    <w:rsid w:val="0FDD4EEE"/>
    <w:rsid w:val="0FE353A5"/>
    <w:rsid w:val="104E4A64"/>
    <w:rsid w:val="105D13C1"/>
    <w:rsid w:val="10B14313"/>
    <w:rsid w:val="10B776CF"/>
    <w:rsid w:val="10DB0B79"/>
    <w:rsid w:val="1130448C"/>
    <w:rsid w:val="1136212B"/>
    <w:rsid w:val="114617FE"/>
    <w:rsid w:val="11595CDE"/>
    <w:rsid w:val="117A3248"/>
    <w:rsid w:val="11835746"/>
    <w:rsid w:val="11D972EE"/>
    <w:rsid w:val="12085C20"/>
    <w:rsid w:val="123922F2"/>
    <w:rsid w:val="126803A3"/>
    <w:rsid w:val="12724391"/>
    <w:rsid w:val="127432EE"/>
    <w:rsid w:val="12E9532A"/>
    <w:rsid w:val="1314693C"/>
    <w:rsid w:val="133505A5"/>
    <w:rsid w:val="1347637A"/>
    <w:rsid w:val="13580386"/>
    <w:rsid w:val="13626F7B"/>
    <w:rsid w:val="13712629"/>
    <w:rsid w:val="137C5099"/>
    <w:rsid w:val="13D8065C"/>
    <w:rsid w:val="142A7D52"/>
    <w:rsid w:val="144F64AA"/>
    <w:rsid w:val="146F1C00"/>
    <w:rsid w:val="148B11CF"/>
    <w:rsid w:val="14C0438E"/>
    <w:rsid w:val="15174763"/>
    <w:rsid w:val="153322FD"/>
    <w:rsid w:val="15BA22F5"/>
    <w:rsid w:val="15C33508"/>
    <w:rsid w:val="15CB01DE"/>
    <w:rsid w:val="15E36279"/>
    <w:rsid w:val="160A5D29"/>
    <w:rsid w:val="160F2DEB"/>
    <w:rsid w:val="162D44E8"/>
    <w:rsid w:val="16706E10"/>
    <w:rsid w:val="167342D2"/>
    <w:rsid w:val="167566A4"/>
    <w:rsid w:val="16883C7E"/>
    <w:rsid w:val="16D46636"/>
    <w:rsid w:val="16EB3239"/>
    <w:rsid w:val="170C14B3"/>
    <w:rsid w:val="173E0E43"/>
    <w:rsid w:val="176647B8"/>
    <w:rsid w:val="1768135A"/>
    <w:rsid w:val="17721467"/>
    <w:rsid w:val="177D428E"/>
    <w:rsid w:val="179D6DFA"/>
    <w:rsid w:val="17CB4230"/>
    <w:rsid w:val="17CF33F8"/>
    <w:rsid w:val="17D60A1F"/>
    <w:rsid w:val="17E04D27"/>
    <w:rsid w:val="1808459B"/>
    <w:rsid w:val="180F61DB"/>
    <w:rsid w:val="18373013"/>
    <w:rsid w:val="183F6921"/>
    <w:rsid w:val="184149AC"/>
    <w:rsid w:val="187C410A"/>
    <w:rsid w:val="18A95EE8"/>
    <w:rsid w:val="18CB50F0"/>
    <w:rsid w:val="18F01878"/>
    <w:rsid w:val="19254C43"/>
    <w:rsid w:val="19405B13"/>
    <w:rsid w:val="195D5B4F"/>
    <w:rsid w:val="19813723"/>
    <w:rsid w:val="198F45DD"/>
    <w:rsid w:val="199B72B2"/>
    <w:rsid w:val="19CE7110"/>
    <w:rsid w:val="19DB75E4"/>
    <w:rsid w:val="19FE163E"/>
    <w:rsid w:val="1A0A2B4C"/>
    <w:rsid w:val="1A1F0F22"/>
    <w:rsid w:val="1A3869CD"/>
    <w:rsid w:val="1A5F0B47"/>
    <w:rsid w:val="1AA26902"/>
    <w:rsid w:val="1AAA1F84"/>
    <w:rsid w:val="1AB00207"/>
    <w:rsid w:val="1ABE7D37"/>
    <w:rsid w:val="1AC1475C"/>
    <w:rsid w:val="1ADD0D46"/>
    <w:rsid w:val="1AE16C19"/>
    <w:rsid w:val="1B1B27AF"/>
    <w:rsid w:val="1B6B406D"/>
    <w:rsid w:val="1C215368"/>
    <w:rsid w:val="1C496310"/>
    <w:rsid w:val="1C5D4224"/>
    <w:rsid w:val="1C5E1E39"/>
    <w:rsid w:val="1C856B73"/>
    <w:rsid w:val="1C9242AB"/>
    <w:rsid w:val="1CD84E90"/>
    <w:rsid w:val="1D185D6A"/>
    <w:rsid w:val="1D296EF5"/>
    <w:rsid w:val="1D553BF2"/>
    <w:rsid w:val="1D6D1D09"/>
    <w:rsid w:val="1D804F80"/>
    <w:rsid w:val="1DA958F6"/>
    <w:rsid w:val="1DE4460A"/>
    <w:rsid w:val="1DE6752F"/>
    <w:rsid w:val="1E013264"/>
    <w:rsid w:val="1E1C765A"/>
    <w:rsid w:val="1E2F3E70"/>
    <w:rsid w:val="1E335389"/>
    <w:rsid w:val="1E482687"/>
    <w:rsid w:val="1E5707DE"/>
    <w:rsid w:val="1E740F0D"/>
    <w:rsid w:val="1EA36749"/>
    <w:rsid w:val="1EDE3E4D"/>
    <w:rsid w:val="1F0C25D9"/>
    <w:rsid w:val="1F334F71"/>
    <w:rsid w:val="1F354DB1"/>
    <w:rsid w:val="1F7F1019"/>
    <w:rsid w:val="1F843DE6"/>
    <w:rsid w:val="1F9675F9"/>
    <w:rsid w:val="1FF037A6"/>
    <w:rsid w:val="1FF51C68"/>
    <w:rsid w:val="1FF72138"/>
    <w:rsid w:val="205516BE"/>
    <w:rsid w:val="205965D9"/>
    <w:rsid w:val="208166FD"/>
    <w:rsid w:val="208D640A"/>
    <w:rsid w:val="209E0CEA"/>
    <w:rsid w:val="213B5CD2"/>
    <w:rsid w:val="216D33DF"/>
    <w:rsid w:val="21724281"/>
    <w:rsid w:val="21E23CAE"/>
    <w:rsid w:val="220D5A08"/>
    <w:rsid w:val="2220046A"/>
    <w:rsid w:val="227A7A22"/>
    <w:rsid w:val="227C682E"/>
    <w:rsid w:val="227E095F"/>
    <w:rsid w:val="2282657C"/>
    <w:rsid w:val="22A129F3"/>
    <w:rsid w:val="22E813E0"/>
    <w:rsid w:val="22FB1635"/>
    <w:rsid w:val="230C6400"/>
    <w:rsid w:val="231C4810"/>
    <w:rsid w:val="236B587B"/>
    <w:rsid w:val="237960DC"/>
    <w:rsid w:val="23A15217"/>
    <w:rsid w:val="23AD60D7"/>
    <w:rsid w:val="23BA4644"/>
    <w:rsid w:val="23C26CFC"/>
    <w:rsid w:val="23E16126"/>
    <w:rsid w:val="23E43A80"/>
    <w:rsid w:val="23F47757"/>
    <w:rsid w:val="24071708"/>
    <w:rsid w:val="24155192"/>
    <w:rsid w:val="245743B5"/>
    <w:rsid w:val="24574D0A"/>
    <w:rsid w:val="247221DF"/>
    <w:rsid w:val="247513E0"/>
    <w:rsid w:val="249A087B"/>
    <w:rsid w:val="24A34DCB"/>
    <w:rsid w:val="24AD6222"/>
    <w:rsid w:val="24CD4542"/>
    <w:rsid w:val="254B68E4"/>
    <w:rsid w:val="25B81417"/>
    <w:rsid w:val="25BB704A"/>
    <w:rsid w:val="25EA4351"/>
    <w:rsid w:val="25FE407C"/>
    <w:rsid w:val="2638094F"/>
    <w:rsid w:val="263B466F"/>
    <w:rsid w:val="263E0EAC"/>
    <w:rsid w:val="26894387"/>
    <w:rsid w:val="269C68CA"/>
    <w:rsid w:val="26D4632B"/>
    <w:rsid w:val="271E24C5"/>
    <w:rsid w:val="27442A58"/>
    <w:rsid w:val="27AA1A6C"/>
    <w:rsid w:val="27EA48A9"/>
    <w:rsid w:val="28325B9C"/>
    <w:rsid w:val="28425FD1"/>
    <w:rsid w:val="28840AAD"/>
    <w:rsid w:val="28954ED3"/>
    <w:rsid w:val="28B52071"/>
    <w:rsid w:val="28C61782"/>
    <w:rsid w:val="28ED0663"/>
    <w:rsid w:val="290B5205"/>
    <w:rsid w:val="29835B48"/>
    <w:rsid w:val="29937C67"/>
    <w:rsid w:val="29C36304"/>
    <w:rsid w:val="29D8176B"/>
    <w:rsid w:val="29D81E95"/>
    <w:rsid w:val="29F15A0B"/>
    <w:rsid w:val="29F2088E"/>
    <w:rsid w:val="29FE6EF3"/>
    <w:rsid w:val="2A1B6F47"/>
    <w:rsid w:val="2A2C7B7A"/>
    <w:rsid w:val="2A3D494E"/>
    <w:rsid w:val="2A487BBD"/>
    <w:rsid w:val="2A4952D5"/>
    <w:rsid w:val="2A5A3D32"/>
    <w:rsid w:val="2AAC7A6F"/>
    <w:rsid w:val="2AAF7102"/>
    <w:rsid w:val="2ABB0892"/>
    <w:rsid w:val="2ADA009F"/>
    <w:rsid w:val="2AEB310F"/>
    <w:rsid w:val="2B0428DA"/>
    <w:rsid w:val="2B1161F7"/>
    <w:rsid w:val="2B382BF6"/>
    <w:rsid w:val="2B492FF2"/>
    <w:rsid w:val="2B591778"/>
    <w:rsid w:val="2B6E6585"/>
    <w:rsid w:val="2B852E10"/>
    <w:rsid w:val="2BB52FB9"/>
    <w:rsid w:val="2BBD31DA"/>
    <w:rsid w:val="2BE613B7"/>
    <w:rsid w:val="2C147232"/>
    <w:rsid w:val="2C693C27"/>
    <w:rsid w:val="2C8E0B5F"/>
    <w:rsid w:val="2C963FFD"/>
    <w:rsid w:val="2C9D5806"/>
    <w:rsid w:val="2CAC7E5C"/>
    <w:rsid w:val="2CAD56AA"/>
    <w:rsid w:val="2CC841ED"/>
    <w:rsid w:val="2CDA6659"/>
    <w:rsid w:val="2CDE5A7A"/>
    <w:rsid w:val="2CE6306C"/>
    <w:rsid w:val="2CF078D2"/>
    <w:rsid w:val="2CF916FA"/>
    <w:rsid w:val="2CF95115"/>
    <w:rsid w:val="2D093C9F"/>
    <w:rsid w:val="2D1B1B33"/>
    <w:rsid w:val="2D36631D"/>
    <w:rsid w:val="2D3B7916"/>
    <w:rsid w:val="2D3C3CD7"/>
    <w:rsid w:val="2DB10B97"/>
    <w:rsid w:val="2DB600C3"/>
    <w:rsid w:val="2DEB07BF"/>
    <w:rsid w:val="2DF3685B"/>
    <w:rsid w:val="2E0715D6"/>
    <w:rsid w:val="2E173F56"/>
    <w:rsid w:val="2E36004C"/>
    <w:rsid w:val="2E48670E"/>
    <w:rsid w:val="2ECF3457"/>
    <w:rsid w:val="2EEF5957"/>
    <w:rsid w:val="2F1F4948"/>
    <w:rsid w:val="2F341996"/>
    <w:rsid w:val="2FA97745"/>
    <w:rsid w:val="2FFB5947"/>
    <w:rsid w:val="300563D4"/>
    <w:rsid w:val="30566E0B"/>
    <w:rsid w:val="306C4308"/>
    <w:rsid w:val="307160DC"/>
    <w:rsid w:val="30D51F7C"/>
    <w:rsid w:val="30EC4B0C"/>
    <w:rsid w:val="30ED594E"/>
    <w:rsid w:val="311D6372"/>
    <w:rsid w:val="31240EC0"/>
    <w:rsid w:val="3124686A"/>
    <w:rsid w:val="31640971"/>
    <w:rsid w:val="317C2DC5"/>
    <w:rsid w:val="317D615F"/>
    <w:rsid w:val="31CE7F2B"/>
    <w:rsid w:val="31F435B2"/>
    <w:rsid w:val="3200079B"/>
    <w:rsid w:val="32275A10"/>
    <w:rsid w:val="322F3434"/>
    <w:rsid w:val="323D35EB"/>
    <w:rsid w:val="32585128"/>
    <w:rsid w:val="32851DD7"/>
    <w:rsid w:val="328A68CA"/>
    <w:rsid w:val="32AE6047"/>
    <w:rsid w:val="32D83018"/>
    <w:rsid w:val="32F90691"/>
    <w:rsid w:val="330356B4"/>
    <w:rsid w:val="33774D25"/>
    <w:rsid w:val="33841A7F"/>
    <w:rsid w:val="33965837"/>
    <w:rsid w:val="33AA50E6"/>
    <w:rsid w:val="33B43DDB"/>
    <w:rsid w:val="33C87001"/>
    <w:rsid w:val="34022462"/>
    <w:rsid w:val="34162354"/>
    <w:rsid w:val="3421519F"/>
    <w:rsid w:val="34561EE4"/>
    <w:rsid w:val="3479036A"/>
    <w:rsid w:val="348C273F"/>
    <w:rsid w:val="34942631"/>
    <w:rsid w:val="34995AD7"/>
    <w:rsid w:val="34AC7092"/>
    <w:rsid w:val="34C31F31"/>
    <w:rsid w:val="34E010CD"/>
    <w:rsid w:val="34E32054"/>
    <w:rsid w:val="34FF1701"/>
    <w:rsid w:val="3522430E"/>
    <w:rsid w:val="352E0F08"/>
    <w:rsid w:val="35811005"/>
    <w:rsid w:val="35F72C7E"/>
    <w:rsid w:val="35FF1ADE"/>
    <w:rsid w:val="360258DD"/>
    <w:rsid w:val="361E456B"/>
    <w:rsid w:val="362D5ECB"/>
    <w:rsid w:val="364044BF"/>
    <w:rsid w:val="366339B0"/>
    <w:rsid w:val="366B0825"/>
    <w:rsid w:val="36AF6E3D"/>
    <w:rsid w:val="36D53214"/>
    <w:rsid w:val="36E20CB8"/>
    <w:rsid w:val="37064D4E"/>
    <w:rsid w:val="37B542B8"/>
    <w:rsid w:val="37B77F1A"/>
    <w:rsid w:val="37BB068B"/>
    <w:rsid w:val="38001947"/>
    <w:rsid w:val="390F4628"/>
    <w:rsid w:val="39315B32"/>
    <w:rsid w:val="395B4D61"/>
    <w:rsid w:val="396E5092"/>
    <w:rsid w:val="39AE07ED"/>
    <w:rsid w:val="39CA1F53"/>
    <w:rsid w:val="39EA01C2"/>
    <w:rsid w:val="3A2071EB"/>
    <w:rsid w:val="3A39104D"/>
    <w:rsid w:val="3A5C2991"/>
    <w:rsid w:val="3A704B01"/>
    <w:rsid w:val="3A9E48B4"/>
    <w:rsid w:val="3AA66471"/>
    <w:rsid w:val="3AEA276D"/>
    <w:rsid w:val="3B020FAC"/>
    <w:rsid w:val="3B0E01BA"/>
    <w:rsid w:val="3B2F2682"/>
    <w:rsid w:val="3B3165C4"/>
    <w:rsid w:val="3B5573A4"/>
    <w:rsid w:val="3B6B0E42"/>
    <w:rsid w:val="3BE15BDA"/>
    <w:rsid w:val="3C1B340D"/>
    <w:rsid w:val="3C256FCE"/>
    <w:rsid w:val="3C8B2C9C"/>
    <w:rsid w:val="3C983BA7"/>
    <w:rsid w:val="3CA63B84"/>
    <w:rsid w:val="3D8F09F2"/>
    <w:rsid w:val="3D993C58"/>
    <w:rsid w:val="3DC13DCB"/>
    <w:rsid w:val="3DC34729"/>
    <w:rsid w:val="3DE9747B"/>
    <w:rsid w:val="3E4C0818"/>
    <w:rsid w:val="3E732338"/>
    <w:rsid w:val="3EB337CD"/>
    <w:rsid w:val="3EC46393"/>
    <w:rsid w:val="3ECE2BEE"/>
    <w:rsid w:val="3F856C8C"/>
    <w:rsid w:val="3F876778"/>
    <w:rsid w:val="3FCA54FF"/>
    <w:rsid w:val="40053AEF"/>
    <w:rsid w:val="400657B5"/>
    <w:rsid w:val="4012006B"/>
    <w:rsid w:val="40474563"/>
    <w:rsid w:val="40553E07"/>
    <w:rsid w:val="406F7959"/>
    <w:rsid w:val="40B1111B"/>
    <w:rsid w:val="40BD4B46"/>
    <w:rsid w:val="40C006C3"/>
    <w:rsid w:val="40C45E69"/>
    <w:rsid w:val="40DF1F6C"/>
    <w:rsid w:val="41176346"/>
    <w:rsid w:val="41303D3A"/>
    <w:rsid w:val="414B0D5D"/>
    <w:rsid w:val="417F4D9D"/>
    <w:rsid w:val="41835BAC"/>
    <w:rsid w:val="419068A2"/>
    <w:rsid w:val="4192041B"/>
    <w:rsid w:val="41A50E7A"/>
    <w:rsid w:val="41BD079D"/>
    <w:rsid w:val="41E92C8C"/>
    <w:rsid w:val="41F71C6B"/>
    <w:rsid w:val="42185649"/>
    <w:rsid w:val="42207B94"/>
    <w:rsid w:val="42275EB8"/>
    <w:rsid w:val="422A2151"/>
    <w:rsid w:val="424E280C"/>
    <w:rsid w:val="4255521D"/>
    <w:rsid w:val="426A5969"/>
    <w:rsid w:val="4281684C"/>
    <w:rsid w:val="42C366DD"/>
    <w:rsid w:val="43734926"/>
    <w:rsid w:val="43A632D7"/>
    <w:rsid w:val="43AE32C9"/>
    <w:rsid w:val="43BA6D47"/>
    <w:rsid w:val="43C90329"/>
    <w:rsid w:val="43E64688"/>
    <w:rsid w:val="43ED13E7"/>
    <w:rsid w:val="43ED353C"/>
    <w:rsid w:val="43F15ABD"/>
    <w:rsid w:val="4417132F"/>
    <w:rsid w:val="44405482"/>
    <w:rsid w:val="446028B5"/>
    <w:rsid w:val="4496142D"/>
    <w:rsid w:val="449A4F29"/>
    <w:rsid w:val="44C21817"/>
    <w:rsid w:val="45915F0A"/>
    <w:rsid w:val="45D47576"/>
    <w:rsid w:val="45DF3C7E"/>
    <w:rsid w:val="463A23EA"/>
    <w:rsid w:val="46661936"/>
    <w:rsid w:val="46DD7CBE"/>
    <w:rsid w:val="46E52D55"/>
    <w:rsid w:val="470A789B"/>
    <w:rsid w:val="47311A71"/>
    <w:rsid w:val="473D0F93"/>
    <w:rsid w:val="476139E2"/>
    <w:rsid w:val="47652B4A"/>
    <w:rsid w:val="47BF2FE6"/>
    <w:rsid w:val="47DA45F5"/>
    <w:rsid w:val="48363D2A"/>
    <w:rsid w:val="48547FF8"/>
    <w:rsid w:val="487868EC"/>
    <w:rsid w:val="48A70052"/>
    <w:rsid w:val="48BA7453"/>
    <w:rsid w:val="492249D4"/>
    <w:rsid w:val="492941E4"/>
    <w:rsid w:val="49661B03"/>
    <w:rsid w:val="49AD07BA"/>
    <w:rsid w:val="49CE0433"/>
    <w:rsid w:val="4A0B1B0D"/>
    <w:rsid w:val="4A2328EA"/>
    <w:rsid w:val="4A787F9A"/>
    <w:rsid w:val="4A9C6D87"/>
    <w:rsid w:val="4AAE4AF0"/>
    <w:rsid w:val="4AC45213"/>
    <w:rsid w:val="4AD87C0B"/>
    <w:rsid w:val="4AF96F0F"/>
    <w:rsid w:val="4B0E4872"/>
    <w:rsid w:val="4B1552CA"/>
    <w:rsid w:val="4B473C06"/>
    <w:rsid w:val="4B573495"/>
    <w:rsid w:val="4B5A3F42"/>
    <w:rsid w:val="4B6657BF"/>
    <w:rsid w:val="4B801B9C"/>
    <w:rsid w:val="4B892A61"/>
    <w:rsid w:val="4B8F1AD2"/>
    <w:rsid w:val="4BBC48B1"/>
    <w:rsid w:val="4BD923A6"/>
    <w:rsid w:val="4BDC085E"/>
    <w:rsid w:val="4BF91049"/>
    <w:rsid w:val="4C1D24E0"/>
    <w:rsid w:val="4C233CD3"/>
    <w:rsid w:val="4C324360"/>
    <w:rsid w:val="4C3A5AD2"/>
    <w:rsid w:val="4C7C5DB6"/>
    <w:rsid w:val="4CA31D2A"/>
    <w:rsid w:val="4CD2257B"/>
    <w:rsid w:val="4CD4605E"/>
    <w:rsid w:val="4D6A6093"/>
    <w:rsid w:val="4D6F1420"/>
    <w:rsid w:val="4DF7667D"/>
    <w:rsid w:val="4E1A71B3"/>
    <w:rsid w:val="4E245182"/>
    <w:rsid w:val="4E4553E9"/>
    <w:rsid w:val="4E7B36E9"/>
    <w:rsid w:val="4EAC5886"/>
    <w:rsid w:val="4ECB786C"/>
    <w:rsid w:val="4ED4056B"/>
    <w:rsid w:val="4F0B72FE"/>
    <w:rsid w:val="4F1D371F"/>
    <w:rsid w:val="4F2178B4"/>
    <w:rsid w:val="4F22406F"/>
    <w:rsid w:val="4F572D9B"/>
    <w:rsid w:val="4F855F30"/>
    <w:rsid w:val="4F891F33"/>
    <w:rsid w:val="4F8D46D4"/>
    <w:rsid w:val="4FC37AD4"/>
    <w:rsid w:val="4FF6779A"/>
    <w:rsid w:val="50142239"/>
    <w:rsid w:val="502E379C"/>
    <w:rsid w:val="50402D59"/>
    <w:rsid w:val="50CD18F3"/>
    <w:rsid w:val="50DA2806"/>
    <w:rsid w:val="50E21BB2"/>
    <w:rsid w:val="50E908DE"/>
    <w:rsid w:val="512011FD"/>
    <w:rsid w:val="512F439E"/>
    <w:rsid w:val="515A1CDE"/>
    <w:rsid w:val="5175467C"/>
    <w:rsid w:val="518B3E8F"/>
    <w:rsid w:val="519B1B13"/>
    <w:rsid w:val="51C5430D"/>
    <w:rsid w:val="51C96161"/>
    <w:rsid w:val="51F24FE3"/>
    <w:rsid w:val="52040985"/>
    <w:rsid w:val="52185C71"/>
    <w:rsid w:val="523A7757"/>
    <w:rsid w:val="52582D49"/>
    <w:rsid w:val="5264359A"/>
    <w:rsid w:val="526C1D2D"/>
    <w:rsid w:val="5292758F"/>
    <w:rsid w:val="52DC3977"/>
    <w:rsid w:val="52E23AEE"/>
    <w:rsid w:val="53015C6B"/>
    <w:rsid w:val="53081056"/>
    <w:rsid w:val="532C7C1D"/>
    <w:rsid w:val="5358066D"/>
    <w:rsid w:val="53744B4F"/>
    <w:rsid w:val="53884F66"/>
    <w:rsid w:val="53CD37DD"/>
    <w:rsid w:val="53D526A0"/>
    <w:rsid w:val="53E14982"/>
    <w:rsid w:val="53E62826"/>
    <w:rsid w:val="5424586C"/>
    <w:rsid w:val="549778BD"/>
    <w:rsid w:val="54A74548"/>
    <w:rsid w:val="54C136A7"/>
    <w:rsid w:val="54C15751"/>
    <w:rsid w:val="552C0336"/>
    <w:rsid w:val="554124AE"/>
    <w:rsid w:val="55855731"/>
    <w:rsid w:val="55AE5732"/>
    <w:rsid w:val="55CE550C"/>
    <w:rsid w:val="55D65368"/>
    <w:rsid w:val="55DA3793"/>
    <w:rsid w:val="55EA6E29"/>
    <w:rsid w:val="564659C3"/>
    <w:rsid w:val="565C5CE0"/>
    <w:rsid w:val="56636EF2"/>
    <w:rsid w:val="56973E60"/>
    <w:rsid w:val="569E0626"/>
    <w:rsid w:val="56E2460C"/>
    <w:rsid w:val="56EA5543"/>
    <w:rsid w:val="56F41F92"/>
    <w:rsid w:val="573408EA"/>
    <w:rsid w:val="57366124"/>
    <w:rsid w:val="57895448"/>
    <w:rsid w:val="57960862"/>
    <w:rsid w:val="57AE10AD"/>
    <w:rsid w:val="57BC4C9C"/>
    <w:rsid w:val="58C73C0F"/>
    <w:rsid w:val="593123F4"/>
    <w:rsid w:val="594475B9"/>
    <w:rsid w:val="5957181C"/>
    <w:rsid w:val="5993415C"/>
    <w:rsid w:val="59A81B2F"/>
    <w:rsid w:val="59D27A71"/>
    <w:rsid w:val="59D51C1B"/>
    <w:rsid w:val="5A056BFD"/>
    <w:rsid w:val="5A500891"/>
    <w:rsid w:val="5A702CA7"/>
    <w:rsid w:val="5AA97954"/>
    <w:rsid w:val="5AC04993"/>
    <w:rsid w:val="5AC61DB0"/>
    <w:rsid w:val="5AC703B1"/>
    <w:rsid w:val="5AF406D6"/>
    <w:rsid w:val="5B886A6B"/>
    <w:rsid w:val="5B9073BF"/>
    <w:rsid w:val="5B9668E2"/>
    <w:rsid w:val="5BD45145"/>
    <w:rsid w:val="5BF749D7"/>
    <w:rsid w:val="5C02590C"/>
    <w:rsid w:val="5C6F6A08"/>
    <w:rsid w:val="5CBC4995"/>
    <w:rsid w:val="5D0513F5"/>
    <w:rsid w:val="5D1A5393"/>
    <w:rsid w:val="5DCF4070"/>
    <w:rsid w:val="5DD45B7B"/>
    <w:rsid w:val="5DF9398D"/>
    <w:rsid w:val="5E095FD6"/>
    <w:rsid w:val="5E5D258D"/>
    <w:rsid w:val="5E6704E7"/>
    <w:rsid w:val="5E7E3F64"/>
    <w:rsid w:val="5E821D61"/>
    <w:rsid w:val="5EA209B1"/>
    <w:rsid w:val="5F25133A"/>
    <w:rsid w:val="5F25432A"/>
    <w:rsid w:val="5FCE51B0"/>
    <w:rsid w:val="5FD73269"/>
    <w:rsid w:val="5FF955B8"/>
    <w:rsid w:val="60280B93"/>
    <w:rsid w:val="604E6B79"/>
    <w:rsid w:val="605F6A3E"/>
    <w:rsid w:val="606A4DD2"/>
    <w:rsid w:val="608224E7"/>
    <w:rsid w:val="60E174E9"/>
    <w:rsid w:val="60F11ACC"/>
    <w:rsid w:val="610B26BE"/>
    <w:rsid w:val="612562F1"/>
    <w:rsid w:val="612C5573"/>
    <w:rsid w:val="61415E1E"/>
    <w:rsid w:val="61490EC4"/>
    <w:rsid w:val="616D3845"/>
    <w:rsid w:val="617A15CC"/>
    <w:rsid w:val="618E64FB"/>
    <w:rsid w:val="619706BD"/>
    <w:rsid w:val="61AC59A0"/>
    <w:rsid w:val="61B92923"/>
    <w:rsid w:val="61BB5DF3"/>
    <w:rsid w:val="61E345E0"/>
    <w:rsid w:val="61F01DEE"/>
    <w:rsid w:val="61FF6957"/>
    <w:rsid w:val="62095C8A"/>
    <w:rsid w:val="621260FD"/>
    <w:rsid w:val="622257EC"/>
    <w:rsid w:val="62262A28"/>
    <w:rsid w:val="62323A92"/>
    <w:rsid w:val="626B6B7B"/>
    <w:rsid w:val="62735C4D"/>
    <w:rsid w:val="62A20F7F"/>
    <w:rsid w:val="62A26D46"/>
    <w:rsid w:val="62A400F4"/>
    <w:rsid w:val="62C45031"/>
    <w:rsid w:val="62CB340F"/>
    <w:rsid w:val="62D40767"/>
    <w:rsid w:val="62ED19E1"/>
    <w:rsid w:val="62EE19D4"/>
    <w:rsid w:val="62F3067B"/>
    <w:rsid w:val="62F52B28"/>
    <w:rsid w:val="62F675AF"/>
    <w:rsid w:val="63005C1B"/>
    <w:rsid w:val="631E4A5A"/>
    <w:rsid w:val="633356A8"/>
    <w:rsid w:val="63D1219F"/>
    <w:rsid w:val="6403179D"/>
    <w:rsid w:val="64482382"/>
    <w:rsid w:val="64515ABF"/>
    <w:rsid w:val="647841EA"/>
    <w:rsid w:val="6482448D"/>
    <w:rsid w:val="64D27E30"/>
    <w:rsid w:val="65025C93"/>
    <w:rsid w:val="65125EED"/>
    <w:rsid w:val="654950EA"/>
    <w:rsid w:val="655C66E5"/>
    <w:rsid w:val="657129A7"/>
    <w:rsid w:val="657E6A00"/>
    <w:rsid w:val="658F5827"/>
    <w:rsid w:val="65A258EE"/>
    <w:rsid w:val="66210722"/>
    <w:rsid w:val="66437915"/>
    <w:rsid w:val="66AA76F2"/>
    <w:rsid w:val="66D05609"/>
    <w:rsid w:val="66D3237B"/>
    <w:rsid w:val="66E71606"/>
    <w:rsid w:val="67166EC5"/>
    <w:rsid w:val="67210094"/>
    <w:rsid w:val="67336828"/>
    <w:rsid w:val="673F1301"/>
    <w:rsid w:val="675E1C55"/>
    <w:rsid w:val="676A31F2"/>
    <w:rsid w:val="67712305"/>
    <w:rsid w:val="67736FEC"/>
    <w:rsid w:val="679223C5"/>
    <w:rsid w:val="67AA35E9"/>
    <w:rsid w:val="67EC2A68"/>
    <w:rsid w:val="67FF6628"/>
    <w:rsid w:val="68592842"/>
    <w:rsid w:val="686167C2"/>
    <w:rsid w:val="687B2943"/>
    <w:rsid w:val="6883200C"/>
    <w:rsid w:val="689265B7"/>
    <w:rsid w:val="689E6169"/>
    <w:rsid w:val="68A012E7"/>
    <w:rsid w:val="68C107A0"/>
    <w:rsid w:val="68E55AD1"/>
    <w:rsid w:val="691A4A6A"/>
    <w:rsid w:val="69545358"/>
    <w:rsid w:val="698A51F6"/>
    <w:rsid w:val="698A76FD"/>
    <w:rsid w:val="699957CD"/>
    <w:rsid w:val="69D54202"/>
    <w:rsid w:val="69DA5F5C"/>
    <w:rsid w:val="69F6462C"/>
    <w:rsid w:val="6A417AA1"/>
    <w:rsid w:val="6A4B5A60"/>
    <w:rsid w:val="6A6062D1"/>
    <w:rsid w:val="6A6F4803"/>
    <w:rsid w:val="6A7F581D"/>
    <w:rsid w:val="6A9A08C6"/>
    <w:rsid w:val="6ABD20F1"/>
    <w:rsid w:val="6AD251D6"/>
    <w:rsid w:val="6AF808BE"/>
    <w:rsid w:val="6AFE540C"/>
    <w:rsid w:val="6B015D35"/>
    <w:rsid w:val="6B200B90"/>
    <w:rsid w:val="6B3F0BA9"/>
    <w:rsid w:val="6B474827"/>
    <w:rsid w:val="6B511BD5"/>
    <w:rsid w:val="6B6E1603"/>
    <w:rsid w:val="6B7211DE"/>
    <w:rsid w:val="6B733E20"/>
    <w:rsid w:val="6BAC208A"/>
    <w:rsid w:val="6BAC63E0"/>
    <w:rsid w:val="6BB66D0F"/>
    <w:rsid w:val="6C1E3605"/>
    <w:rsid w:val="6C8E04D6"/>
    <w:rsid w:val="6CA2751B"/>
    <w:rsid w:val="6CB61EDC"/>
    <w:rsid w:val="6CF02768"/>
    <w:rsid w:val="6D1839B1"/>
    <w:rsid w:val="6D432570"/>
    <w:rsid w:val="6D54452B"/>
    <w:rsid w:val="6D5C0837"/>
    <w:rsid w:val="6D6055A3"/>
    <w:rsid w:val="6DBE1290"/>
    <w:rsid w:val="6DDC7F86"/>
    <w:rsid w:val="6E0D26AB"/>
    <w:rsid w:val="6E3B3401"/>
    <w:rsid w:val="6E3E10DC"/>
    <w:rsid w:val="6EBD577A"/>
    <w:rsid w:val="6EE476C0"/>
    <w:rsid w:val="6EE558A8"/>
    <w:rsid w:val="6F1C2241"/>
    <w:rsid w:val="6F2D3E96"/>
    <w:rsid w:val="6F477BDB"/>
    <w:rsid w:val="6F713E95"/>
    <w:rsid w:val="6F7B76F7"/>
    <w:rsid w:val="6F83000E"/>
    <w:rsid w:val="703B3BFC"/>
    <w:rsid w:val="70456902"/>
    <w:rsid w:val="704E6B13"/>
    <w:rsid w:val="70984A9D"/>
    <w:rsid w:val="70A006F5"/>
    <w:rsid w:val="70B97F01"/>
    <w:rsid w:val="70FD19B1"/>
    <w:rsid w:val="714C61F5"/>
    <w:rsid w:val="715E244A"/>
    <w:rsid w:val="7177196F"/>
    <w:rsid w:val="71890319"/>
    <w:rsid w:val="71BF0E37"/>
    <w:rsid w:val="71F202C2"/>
    <w:rsid w:val="72B56EEF"/>
    <w:rsid w:val="72DB254B"/>
    <w:rsid w:val="72DE1017"/>
    <w:rsid w:val="730F65B9"/>
    <w:rsid w:val="731E5A43"/>
    <w:rsid w:val="73445DCA"/>
    <w:rsid w:val="73566852"/>
    <w:rsid w:val="73797A10"/>
    <w:rsid w:val="7413358A"/>
    <w:rsid w:val="741E1946"/>
    <w:rsid w:val="743C4162"/>
    <w:rsid w:val="746E42F6"/>
    <w:rsid w:val="74860E62"/>
    <w:rsid w:val="74880036"/>
    <w:rsid w:val="74963132"/>
    <w:rsid w:val="74B96A42"/>
    <w:rsid w:val="74CD27B7"/>
    <w:rsid w:val="74E124F8"/>
    <w:rsid w:val="750220D2"/>
    <w:rsid w:val="750D4773"/>
    <w:rsid w:val="7548473E"/>
    <w:rsid w:val="75666FB1"/>
    <w:rsid w:val="756675FA"/>
    <w:rsid w:val="757A6592"/>
    <w:rsid w:val="757E70E6"/>
    <w:rsid w:val="75D42472"/>
    <w:rsid w:val="75D50149"/>
    <w:rsid w:val="75E609D5"/>
    <w:rsid w:val="76277A41"/>
    <w:rsid w:val="763E7DAB"/>
    <w:rsid w:val="76617C75"/>
    <w:rsid w:val="767E34F8"/>
    <w:rsid w:val="76DB1F5D"/>
    <w:rsid w:val="772D5858"/>
    <w:rsid w:val="77453DDC"/>
    <w:rsid w:val="77784943"/>
    <w:rsid w:val="77787755"/>
    <w:rsid w:val="778A0D23"/>
    <w:rsid w:val="77A05274"/>
    <w:rsid w:val="77AF0451"/>
    <w:rsid w:val="77CA7BAA"/>
    <w:rsid w:val="77FA1893"/>
    <w:rsid w:val="781864EA"/>
    <w:rsid w:val="782D7D2B"/>
    <w:rsid w:val="783915FE"/>
    <w:rsid w:val="78705AFA"/>
    <w:rsid w:val="78C54FC9"/>
    <w:rsid w:val="78D43C48"/>
    <w:rsid w:val="78E439FC"/>
    <w:rsid w:val="78EE6681"/>
    <w:rsid w:val="78FF6B3A"/>
    <w:rsid w:val="79100A4F"/>
    <w:rsid w:val="791453EC"/>
    <w:rsid w:val="792623CF"/>
    <w:rsid w:val="793877D8"/>
    <w:rsid w:val="79884AE9"/>
    <w:rsid w:val="79EE23A8"/>
    <w:rsid w:val="7A072E1B"/>
    <w:rsid w:val="7A0F12E6"/>
    <w:rsid w:val="7A3A33AB"/>
    <w:rsid w:val="7A443267"/>
    <w:rsid w:val="7A6C0BA8"/>
    <w:rsid w:val="7A824C3A"/>
    <w:rsid w:val="7AC16DC2"/>
    <w:rsid w:val="7AF12739"/>
    <w:rsid w:val="7AFA4E78"/>
    <w:rsid w:val="7B022868"/>
    <w:rsid w:val="7B3103E1"/>
    <w:rsid w:val="7B51571F"/>
    <w:rsid w:val="7B7E5459"/>
    <w:rsid w:val="7BA40FFB"/>
    <w:rsid w:val="7BB8027E"/>
    <w:rsid w:val="7BC7231A"/>
    <w:rsid w:val="7BEA7F06"/>
    <w:rsid w:val="7BEB15BF"/>
    <w:rsid w:val="7C1576DC"/>
    <w:rsid w:val="7C461BA7"/>
    <w:rsid w:val="7C593BEF"/>
    <w:rsid w:val="7C6F7A0C"/>
    <w:rsid w:val="7C730D95"/>
    <w:rsid w:val="7C811ABB"/>
    <w:rsid w:val="7C8D2C99"/>
    <w:rsid w:val="7C9C0220"/>
    <w:rsid w:val="7D0A7C90"/>
    <w:rsid w:val="7D2C698E"/>
    <w:rsid w:val="7D6E5376"/>
    <w:rsid w:val="7D9E0355"/>
    <w:rsid w:val="7D9F45CF"/>
    <w:rsid w:val="7DC51FB6"/>
    <w:rsid w:val="7DE03C2C"/>
    <w:rsid w:val="7DFF7FDA"/>
    <w:rsid w:val="7E3C48CF"/>
    <w:rsid w:val="7E411EF5"/>
    <w:rsid w:val="7E43770C"/>
    <w:rsid w:val="7E5346B8"/>
    <w:rsid w:val="7E6B6C8A"/>
    <w:rsid w:val="7E6B77EA"/>
    <w:rsid w:val="7E8C186F"/>
    <w:rsid w:val="7EAC6168"/>
    <w:rsid w:val="7EBD3B2B"/>
    <w:rsid w:val="7EC218D0"/>
    <w:rsid w:val="7EE34D80"/>
    <w:rsid w:val="7EEF34CE"/>
    <w:rsid w:val="7EF21537"/>
    <w:rsid w:val="7EFC093A"/>
    <w:rsid w:val="7EFF2BDC"/>
    <w:rsid w:val="7F095CDC"/>
    <w:rsid w:val="7F423106"/>
    <w:rsid w:val="7F72403E"/>
    <w:rsid w:val="7F734F41"/>
    <w:rsid w:val="7F7B1610"/>
    <w:rsid w:val="7FA44F86"/>
    <w:rsid w:val="7FF839C2"/>
    <w:rsid w:val="7FF905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59F76E-2E75-463B-9E3C-7CDD6CCC6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76" w:lineRule="auto"/>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a"/>
    <w:next w:val="a"/>
    <w:qFormat/>
    <w:pPr>
      <w:tabs>
        <w:tab w:val="left" w:pos="576"/>
      </w:tabs>
      <w:spacing w:before="240" w:after="60"/>
      <w:ind w:left="576" w:hanging="576"/>
      <w:outlineLvl w:val="1"/>
    </w:pPr>
    <w:rPr>
      <w:rFonts w:cs="Arial"/>
      <w:bCs/>
      <w:iCs/>
      <w:szCs w:val="28"/>
      <w:lang w:val="en-US"/>
    </w:rPr>
  </w:style>
  <w:style w:type="paragraph" w:styleId="3">
    <w:name w:val="heading 3"/>
    <w:basedOn w:val="a"/>
    <w:next w:val="a"/>
    <w:qFormat/>
    <w:pPr>
      <w:keepNext/>
      <w:tabs>
        <w:tab w:val="left" w:pos="720"/>
      </w:tabs>
      <w:spacing w:before="240" w:after="60"/>
      <w:ind w:left="720" w:hanging="720"/>
      <w:outlineLvl w:val="2"/>
    </w:pPr>
    <w:rPr>
      <w:rFonts w:cs="Arial"/>
      <w:b/>
      <w:bCs/>
      <w:sz w:val="24"/>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link w:val="Char2"/>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ac">
    <w:name w:val="Balloon Text"/>
    <w:basedOn w:val="a"/>
    <w:link w:val="Char3"/>
    <w:uiPriority w:val="99"/>
    <w:unhideWhenUsed/>
    <w:qFormat/>
    <w:pPr>
      <w:spacing w:after="0"/>
    </w:pPr>
    <w:rPr>
      <w:rFonts w:ascii="Tahoma" w:hAnsi="Tahoma" w:cs="Tahoma"/>
      <w:sz w:val="16"/>
      <w:szCs w:val="16"/>
    </w:rPr>
  </w:style>
  <w:style w:type="paragraph" w:styleId="ad">
    <w:name w:val="footer"/>
    <w:basedOn w:val="a"/>
    <w:link w:val="Char4"/>
    <w:uiPriority w:val="99"/>
    <w:unhideWhenUsed/>
    <w:qFormat/>
    <w:pPr>
      <w:tabs>
        <w:tab w:val="center" w:pos="4513"/>
        <w:tab w:val="right" w:pos="9026"/>
      </w:tabs>
      <w:snapToGrid w:val="0"/>
    </w:pPr>
  </w:style>
  <w:style w:type="paragraph" w:styleId="ae">
    <w:name w:val="header"/>
    <w:link w:val="Char5"/>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af">
    <w:name w:val="List"/>
    <w:basedOn w:val="a"/>
    <w:qFormat/>
    <w:pPr>
      <w:ind w:left="283" w:hanging="283"/>
    </w:pPr>
  </w:style>
  <w:style w:type="paragraph" w:styleId="af0">
    <w:name w:val="footnote text"/>
    <w:basedOn w:val="a"/>
    <w:uiPriority w:val="99"/>
    <w:unhideWhenUsed/>
    <w:qFormat/>
    <w:pPr>
      <w:snapToGrid w:val="0"/>
      <w:jc w:val="left"/>
    </w:pPr>
    <w:rPr>
      <w:sz w:val="18"/>
    </w:rPr>
  </w:style>
  <w:style w:type="paragraph" w:styleId="af1">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2">
    <w:name w:val="Strong"/>
    <w:basedOn w:val="a1"/>
    <w:uiPriority w:val="22"/>
    <w:qFormat/>
    <w:rPr>
      <w:b/>
      <w:bCs/>
    </w:rPr>
  </w:style>
  <w:style w:type="character" w:styleId="af3">
    <w:name w:val="FollowedHyperlink"/>
    <w:basedOn w:val="a1"/>
    <w:qFormat/>
    <w:rPr>
      <w:color w:val="800080"/>
      <w:u w:val="single"/>
    </w:rPr>
  </w:style>
  <w:style w:type="character" w:styleId="af4">
    <w:name w:val="Hyperlink"/>
    <w:basedOn w:val="a1"/>
    <w:uiPriority w:val="99"/>
    <w:unhideWhenUsed/>
    <w:qFormat/>
    <w:rPr>
      <w:color w:val="0000FF"/>
      <w:u w:val="single"/>
    </w:rPr>
  </w:style>
  <w:style w:type="character" w:styleId="af5">
    <w:name w:val="annotation reference"/>
    <w:basedOn w:val="a1"/>
    <w:unhideWhenUsed/>
    <w:qFormat/>
    <w:rPr>
      <w:sz w:val="16"/>
      <w:szCs w:val="16"/>
    </w:rPr>
  </w:style>
  <w:style w:type="character" w:styleId="af6">
    <w:name w:val="footnote reference"/>
    <w:basedOn w:val="a1"/>
    <w:uiPriority w:val="99"/>
    <w:unhideWhenUsed/>
    <w:qFormat/>
    <w:rPr>
      <w:vertAlign w:val="superscript"/>
    </w:rPr>
  </w:style>
  <w:style w:type="table" w:styleId="af7">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5">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4">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72"/>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8">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2">
    <w:name w:val="正文文本 Char"/>
    <w:basedOn w:val="a1"/>
    <w:link w:val="a9"/>
    <w:qFormat/>
    <w:rPr>
      <w:rFonts w:eastAsia="MS Mincho"/>
      <w:lang w:val="en-GB" w:eastAsia="en-US"/>
    </w:rPr>
  </w:style>
  <w:style w:type="paragraph" w:customStyle="1" w:styleId="ListParagraph2">
    <w:name w:val="List Paragraph2"/>
    <w:basedOn w:val="a"/>
    <w:uiPriority w:val="99"/>
    <w:qFormat/>
    <w:pPr>
      <w:ind w:firstLineChars="200" w:firstLine="420"/>
    </w:pPr>
  </w:style>
  <w:style w:type="paragraph" w:customStyle="1" w:styleId="20">
    <w:name w:val="列出段落2"/>
    <w:basedOn w:val="a"/>
    <w:uiPriority w:val="99"/>
    <w:unhideWhenUsed/>
    <w:qFormat/>
    <w:pPr>
      <w:ind w:left="720"/>
      <w:contextualSpacing/>
    </w:pPr>
  </w:style>
  <w:style w:type="paragraph" w:customStyle="1" w:styleId="30">
    <w:name w:val="列出段落3"/>
    <w:basedOn w:val="a"/>
    <w:uiPriority w:val="99"/>
    <w:qFormat/>
    <w:pPr>
      <w:ind w:firstLineChars="200" w:firstLine="420"/>
    </w:pPr>
  </w:style>
  <w:style w:type="paragraph" w:customStyle="1" w:styleId="40">
    <w:name w:val="列出段落4"/>
    <w:basedOn w:val="a"/>
    <w:uiPriority w:val="34"/>
    <w:qFormat/>
    <w:pPr>
      <w:ind w:firstLineChars="200" w:firstLine="420"/>
    </w:pPr>
  </w:style>
  <w:style w:type="paragraph" w:customStyle="1" w:styleId="50">
    <w:name w:val="列出段落5"/>
    <w:basedOn w:val="a"/>
    <w:uiPriority w:val="99"/>
    <w:qFormat/>
    <w:pPr>
      <w:ind w:firstLineChars="200" w:firstLine="420"/>
    </w:pPr>
  </w:style>
  <w:style w:type="paragraph" w:customStyle="1" w:styleId="References">
    <w:name w:val="References"/>
    <w:basedOn w:val="a"/>
    <w:qFormat/>
    <w:pPr>
      <w:numPr>
        <w:numId w:val="2"/>
      </w:numPr>
      <w:overflowPunct/>
      <w:adjustRightInd/>
      <w:snapToGrid w:val="0"/>
      <w:spacing w:after="60" w:line="240" w:lineRule="auto"/>
      <w:textAlignment w:val="auto"/>
    </w:pPr>
    <w:rPr>
      <w:rFonts w:eastAsia="宋体"/>
      <w:szCs w:val="16"/>
      <w:lang w:val="en-US"/>
    </w:rPr>
  </w:style>
  <w:style w:type="paragraph" w:customStyle="1" w:styleId="Comments">
    <w:name w:val="Comments"/>
    <w:basedOn w:val="a"/>
    <w:qFormat/>
    <w:pPr>
      <w:widowControl w:val="0"/>
      <w:overflowPunct/>
      <w:autoSpaceDE/>
      <w:autoSpaceDN/>
      <w:adjustRightInd/>
      <w:spacing w:before="40" w:after="100" w:afterAutospacing="1" w:line="240" w:lineRule="auto"/>
      <w:textAlignment w:val="auto"/>
    </w:pPr>
    <w:rPr>
      <w:rFonts w:ascii="Arial" w:eastAsia="MS Mincho" w:hAnsi="Arial"/>
      <w:i/>
      <w:iCs/>
      <w:kern w:val="2"/>
      <w:sz w:val="18"/>
      <w:szCs w:val="18"/>
      <w:lang w:val="en-US" w:eastAsia="zh-CN"/>
    </w:rPr>
  </w:style>
  <w:style w:type="paragraph" w:customStyle="1" w:styleId="60">
    <w:name w:val="列出段落6"/>
    <w:basedOn w:val="a"/>
    <w:uiPriority w:val="34"/>
    <w:qFormat/>
    <w:pPr>
      <w:ind w:leftChars="400" w:left="840"/>
    </w:pPr>
  </w:style>
  <w:style w:type="paragraph" w:customStyle="1" w:styleId="70">
    <w:name w:val="列出段落7"/>
    <w:basedOn w:val="a"/>
    <w:uiPriority w:val="99"/>
    <w:unhideWhenUsed/>
    <w:qFormat/>
    <w:pPr>
      <w:ind w:firstLineChars="200" w:firstLine="420"/>
    </w:pPr>
  </w:style>
  <w:style w:type="paragraph" w:styleId="af9">
    <w:name w:val="List Paragraph"/>
    <w:basedOn w:val="a"/>
    <w:uiPriority w:val="99"/>
    <w:qFormat/>
    <w:pPr>
      <w:ind w:firstLineChars="200" w:firstLine="420"/>
    </w:pPr>
  </w:style>
  <w:style w:type="paragraph" w:customStyle="1" w:styleId="21">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E78CF0-E4A5-4654-ACAE-47D793301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1630</Words>
  <Characters>9291</Characters>
  <Application>Microsoft Office Word</Application>
  <DocSecurity>0</DocSecurity>
  <Lines>77</Lines>
  <Paragraphs>21</Paragraphs>
  <ScaleCrop>false</ScaleCrop>
  <Company>ZTE</Company>
  <LinksUpToDate>false</LinksUpToDate>
  <CharactersWithSpaces>10900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9</cp:revision>
  <cp:lastPrinted>2011-10-28T07:16:00Z</cp:lastPrinted>
  <dcterms:created xsi:type="dcterms:W3CDTF">2019-04-01T16:44:00Z</dcterms:created>
  <dcterms:modified xsi:type="dcterms:W3CDTF">2019-04-03T01:58:00Z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